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2F" w:rsidRPr="00FC2C2F" w:rsidRDefault="00FC2C2F" w:rsidP="002F1A46">
      <w:pPr>
        <w:numPr>
          <w:ilvl w:val="0"/>
          <w:numId w:val="6"/>
        </w:numPr>
        <w:tabs>
          <w:tab w:val="left" w:pos="0"/>
        </w:tabs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2C2F">
        <w:rPr>
          <w:rFonts w:ascii="Times New Roman" w:hAnsi="Times New Roman" w:cs="Times New Roman"/>
          <w:b/>
          <w:sz w:val="28"/>
          <w:szCs w:val="28"/>
        </w:rPr>
        <w:object w:dxaOrig="78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>
            <v:imagedata r:id="rId5" o:title=""/>
          </v:shape>
          <o:OLEObject Type="Embed" ProgID="Word.Picture.8" ShapeID="_x0000_i1025" DrawAspect="Content" ObjectID="_1782203982" r:id="rId6"/>
        </w:object>
      </w:r>
    </w:p>
    <w:p w:rsidR="00FC2C2F" w:rsidRPr="00FC2C2F" w:rsidRDefault="00FC2C2F" w:rsidP="00FC2C2F">
      <w:pPr>
        <w:numPr>
          <w:ilvl w:val="0"/>
          <w:numId w:val="6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2C2F"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:rsidR="00FC2C2F" w:rsidRPr="00FC2C2F" w:rsidRDefault="00FC2C2F" w:rsidP="00FC2C2F">
      <w:pPr>
        <w:numPr>
          <w:ilvl w:val="0"/>
          <w:numId w:val="6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2C2F"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:rsidR="00FC2C2F" w:rsidRPr="00FC2C2F" w:rsidRDefault="00532CE0" w:rsidP="00FC2C2F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П’ЯТДЕСЯТ</w:t>
      </w:r>
      <w:r w:rsidR="00FC2C2F" w:rsidRPr="00FC2C2F">
        <w:rPr>
          <w:rFonts w:ascii="Times New Roman" w:hAnsi="Times New Roman" w:cs="Times New Roman"/>
          <w:color w:val="000000"/>
          <w:sz w:val="28"/>
          <w:szCs w:val="28"/>
        </w:rPr>
        <w:t xml:space="preserve"> ПЕРША СЕСІЯ </w:t>
      </w:r>
      <w:r w:rsidR="00FC2C2F" w:rsidRPr="00FC2C2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FC2C2F" w:rsidRPr="00FC2C2F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FC2C2F" w:rsidRPr="00FC2C2F" w:rsidRDefault="00FC2C2F" w:rsidP="00FC2C2F">
      <w:pPr>
        <w:numPr>
          <w:ilvl w:val="0"/>
          <w:numId w:val="6"/>
        </w:numPr>
        <w:tabs>
          <w:tab w:val="left" w:pos="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C2F" w:rsidRPr="00FC2C2F" w:rsidRDefault="00FC2C2F" w:rsidP="00FC2C2F">
      <w:pPr>
        <w:numPr>
          <w:ilvl w:val="0"/>
          <w:numId w:val="6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C2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FC2C2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C2C2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C2C2F" w:rsidRPr="00FC2C2F" w:rsidRDefault="00532CE0" w:rsidP="00FC2C2F">
      <w:pPr>
        <w:numPr>
          <w:ilvl w:val="0"/>
          <w:numId w:val="6"/>
        </w:numPr>
        <w:tabs>
          <w:tab w:val="left" w:pos="0"/>
        </w:tabs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</w:t>
      </w:r>
      <w:r w:rsidR="00FC2C2F" w:rsidRPr="00FC2C2F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липня</w:t>
      </w:r>
      <w:r w:rsidR="00FC2C2F" w:rsidRPr="00FC2C2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2C2F" w:rsidRPr="00FC2C2F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51/22</w:t>
      </w:r>
    </w:p>
    <w:p w:rsidR="00FC2C2F" w:rsidRPr="00FC2C2F" w:rsidRDefault="00FC2C2F" w:rsidP="00FC2C2F">
      <w:pPr>
        <w:numPr>
          <w:ilvl w:val="0"/>
          <w:numId w:val="6"/>
        </w:numPr>
        <w:tabs>
          <w:tab w:val="left" w:pos="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2F">
        <w:rPr>
          <w:rFonts w:ascii="Times New Roman" w:hAnsi="Times New Roman" w:cs="Times New Roman"/>
          <w:b/>
          <w:sz w:val="28"/>
          <w:szCs w:val="28"/>
        </w:rPr>
        <w:t>с. Гатне</w:t>
      </w:r>
    </w:p>
    <w:p w:rsidR="00AA31F4" w:rsidRDefault="00AA31F4" w:rsidP="00AA31F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31F4" w:rsidRDefault="003E4EF5" w:rsidP="00945D61">
      <w:pPr>
        <w:pStyle w:val="a3"/>
        <w:spacing w:before="225" w:after="22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</w:t>
      </w:r>
      <w:r w:rsidR="002E16D1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 </w:t>
      </w:r>
      <w:r w:rsidR="00AA31F4">
        <w:rPr>
          <w:b/>
          <w:sz w:val="28"/>
          <w:szCs w:val="28"/>
        </w:rPr>
        <w:t>Програми оздоровлення та</w:t>
      </w:r>
      <w:r w:rsidR="00945D61">
        <w:rPr>
          <w:b/>
          <w:sz w:val="28"/>
          <w:szCs w:val="28"/>
        </w:rPr>
        <w:t xml:space="preserve"> </w:t>
      </w:r>
      <w:r w:rsidR="00AA31F4">
        <w:rPr>
          <w:b/>
          <w:sz w:val="28"/>
          <w:szCs w:val="28"/>
        </w:rPr>
        <w:t xml:space="preserve">відпочинку </w:t>
      </w:r>
      <w:r w:rsidR="00945D61">
        <w:rPr>
          <w:b/>
          <w:sz w:val="28"/>
          <w:szCs w:val="28"/>
        </w:rPr>
        <w:t>д</w:t>
      </w:r>
      <w:r w:rsidR="00AA31F4">
        <w:rPr>
          <w:b/>
          <w:sz w:val="28"/>
          <w:szCs w:val="28"/>
        </w:rPr>
        <w:t>ітей Га</w:t>
      </w:r>
      <w:r w:rsidR="00F23C51">
        <w:rPr>
          <w:b/>
          <w:sz w:val="28"/>
          <w:szCs w:val="28"/>
        </w:rPr>
        <w:t>тненської сільської ради на 2022</w:t>
      </w:r>
      <w:r w:rsidR="00AA31F4">
        <w:rPr>
          <w:b/>
          <w:sz w:val="28"/>
          <w:szCs w:val="28"/>
        </w:rPr>
        <w:t xml:space="preserve"> </w:t>
      </w:r>
      <w:r w:rsidR="00054A25">
        <w:rPr>
          <w:b/>
          <w:sz w:val="28"/>
          <w:szCs w:val="28"/>
        </w:rPr>
        <w:t>-2025</w:t>
      </w:r>
      <w:r w:rsidR="00945D61">
        <w:rPr>
          <w:b/>
          <w:sz w:val="28"/>
          <w:szCs w:val="28"/>
        </w:rPr>
        <w:t xml:space="preserve"> </w:t>
      </w:r>
      <w:r w:rsidR="00054A25">
        <w:rPr>
          <w:b/>
          <w:sz w:val="28"/>
          <w:szCs w:val="28"/>
        </w:rPr>
        <w:t>роки</w:t>
      </w:r>
    </w:p>
    <w:p w:rsidR="00AA31F4" w:rsidRDefault="00AA31F4" w:rsidP="00AA31F4">
      <w:pPr>
        <w:ind w:right="-9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Відповідно до Законів України </w:t>
      </w:r>
      <w:r>
        <w:rPr>
          <w:rFonts w:ascii="Times New Roman" w:hAnsi="Times New Roman" w:cs="Times New Roman"/>
          <w:sz w:val="28"/>
          <w:szCs w:val="28"/>
        </w:rPr>
        <w:t xml:space="preserve">“Про місцеве самоврядування в Україні”,  Закону України “Про оздоровлення та відпочинок дітей ”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 метою  створення сприятливих умов для якісного оздоровлення та відпочинку дітей (дітей-сиріт та дітей, позбавлених батьківського піклування, дітей-інвалідів, дітей з багатодітних та малозабезпечених сімей, дітей, що перебувають на диспансерному обліку), які проживають на території Гатненської сільської ради, керуючись ст. 26 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України, </w:t>
      </w:r>
      <w:r w:rsidR="000608D2">
        <w:rPr>
          <w:rFonts w:ascii="Times New Roman" w:hAnsi="Times New Roman" w:cs="Times New Roman"/>
          <w:sz w:val="28"/>
          <w:szCs w:val="28"/>
        </w:rPr>
        <w:t xml:space="preserve">сесія </w:t>
      </w:r>
      <w:r w:rsidR="00F463BC">
        <w:rPr>
          <w:rFonts w:ascii="Times New Roman" w:hAnsi="Times New Roman" w:cs="Times New Roman"/>
          <w:sz w:val="28"/>
          <w:szCs w:val="28"/>
        </w:rPr>
        <w:t>Гатненськ</w:t>
      </w:r>
      <w:r w:rsidR="000608D2">
        <w:rPr>
          <w:rFonts w:ascii="Times New Roman" w:hAnsi="Times New Roman" w:cs="Times New Roman"/>
          <w:sz w:val="28"/>
          <w:szCs w:val="28"/>
        </w:rPr>
        <w:t>ої сільської ради</w:t>
      </w:r>
    </w:p>
    <w:p w:rsidR="00AA31F4" w:rsidRDefault="00AA31F4" w:rsidP="00AA31F4">
      <w:pPr>
        <w:ind w:right="-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A31F4" w:rsidRDefault="003E4EF5" w:rsidP="00AA31F4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right="-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Програми</w:t>
      </w:r>
      <w:r w:rsidR="00AA31F4">
        <w:rPr>
          <w:rFonts w:ascii="Times New Roman" w:hAnsi="Times New Roman" w:cs="Times New Roman"/>
          <w:sz w:val="28"/>
          <w:szCs w:val="28"/>
        </w:rPr>
        <w:t xml:space="preserve"> оздоровлення та відпочинку дітей, що проживають на території Га</w:t>
      </w:r>
      <w:r w:rsidR="00F23C51">
        <w:rPr>
          <w:rFonts w:ascii="Times New Roman" w:hAnsi="Times New Roman" w:cs="Times New Roman"/>
          <w:sz w:val="28"/>
          <w:szCs w:val="28"/>
        </w:rPr>
        <w:t>тненської сільської ради на 2022</w:t>
      </w:r>
      <w:r w:rsidR="00054A25">
        <w:rPr>
          <w:rFonts w:ascii="Times New Roman" w:hAnsi="Times New Roman" w:cs="Times New Roman"/>
          <w:sz w:val="28"/>
          <w:szCs w:val="28"/>
        </w:rPr>
        <w:t>-2025 роки</w:t>
      </w:r>
      <w:r w:rsidR="00FC2C2F">
        <w:rPr>
          <w:rFonts w:ascii="Times New Roman" w:hAnsi="Times New Roman" w:cs="Times New Roman"/>
          <w:sz w:val="28"/>
          <w:szCs w:val="28"/>
        </w:rPr>
        <w:t xml:space="preserve"> та затвердити </w:t>
      </w:r>
      <w:r w:rsidR="00F20779">
        <w:rPr>
          <w:rFonts w:ascii="Times New Roman" w:hAnsi="Times New Roman" w:cs="Times New Roman"/>
          <w:sz w:val="28"/>
          <w:szCs w:val="28"/>
        </w:rPr>
        <w:t xml:space="preserve">її в новій </w:t>
      </w:r>
      <w:r>
        <w:rPr>
          <w:rFonts w:ascii="Times New Roman" w:hAnsi="Times New Roman" w:cs="Times New Roman"/>
          <w:sz w:val="28"/>
          <w:szCs w:val="28"/>
        </w:rPr>
        <w:t>редакції</w:t>
      </w:r>
      <w:r w:rsidR="00AA31F4">
        <w:rPr>
          <w:rFonts w:ascii="Times New Roman" w:hAnsi="Times New Roman" w:cs="Times New Roman"/>
          <w:sz w:val="28"/>
          <w:szCs w:val="28"/>
        </w:rPr>
        <w:t>, що додається (далі Програма).</w:t>
      </w:r>
    </w:p>
    <w:p w:rsidR="00AA31F4" w:rsidRDefault="00AA31F4" w:rsidP="00AA31F4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цього рішення покласти на постійну депутатську комісію з питань планування бюджету, фінансів, податкової політики, соціально-економічного розвитку та інвестицій (голова комісії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Січкаренко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Л.М.)</w:t>
      </w:r>
    </w:p>
    <w:p w:rsidR="00E3278C" w:rsidRDefault="00E3278C" w:rsidP="00AA31F4">
      <w:pPr>
        <w:ind w:right="-96"/>
        <w:rPr>
          <w:rFonts w:ascii="Times New Roman" w:hAnsi="Times New Roman" w:cs="Times New Roman"/>
          <w:sz w:val="28"/>
          <w:szCs w:val="28"/>
        </w:rPr>
      </w:pPr>
    </w:p>
    <w:p w:rsidR="00AA31F4" w:rsidRDefault="00AA31F4" w:rsidP="00AA31F4">
      <w:pPr>
        <w:ind w:right="-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Олександр ПАЛАМАРЧУК</w:t>
      </w:r>
    </w:p>
    <w:p w:rsidR="00AA31F4" w:rsidRDefault="00AA31F4" w:rsidP="00AA31F4">
      <w:pPr>
        <w:pStyle w:val="1"/>
        <w:tabs>
          <w:tab w:val="left" w:pos="5954"/>
        </w:tabs>
        <w:ind w:right="-96"/>
        <w:rPr>
          <w:rFonts w:ascii="Times New Roman" w:hAnsi="Times New Roman" w:cs="Times New Roman"/>
          <w:sz w:val="28"/>
          <w:szCs w:val="28"/>
        </w:rPr>
      </w:pPr>
    </w:p>
    <w:p w:rsidR="00AA31F4" w:rsidRDefault="00AA31F4" w:rsidP="00AA31F4">
      <w:pPr>
        <w:rPr>
          <w:rFonts w:ascii="Times New Roman" w:hAnsi="Times New Roman" w:cs="Times New Roman"/>
          <w:sz w:val="28"/>
          <w:szCs w:val="28"/>
        </w:rPr>
      </w:pPr>
    </w:p>
    <w:p w:rsidR="00F23C51" w:rsidRDefault="00F23C51" w:rsidP="00AA31F4">
      <w:pPr>
        <w:rPr>
          <w:rFonts w:ascii="Times New Roman" w:hAnsi="Times New Roman" w:cs="Times New Roman"/>
          <w:sz w:val="28"/>
          <w:szCs w:val="28"/>
        </w:rPr>
      </w:pPr>
    </w:p>
    <w:p w:rsidR="00F23C51" w:rsidRDefault="00F23C51" w:rsidP="00AA31F4">
      <w:pPr>
        <w:rPr>
          <w:rFonts w:ascii="Times New Roman" w:hAnsi="Times New Roman" w:cs="Times New Roman"/>
          <w:sz w:val="28"/>
          <w:szCs w:val="28"/>
        </w:rPr>
      </w:pPr>
    </w:p>
    <w:p w:rsidR="00F23C51" w:rsidRDefault="00F23C51" w:rsidP="00AA31F4">
      <w:pPr>
        <w:rPr>
          <w:rFonts w:ascii="Times New Roman" w:hAnsi="Times New Roman" w:cs="Times New Roman"/>
          <w:sz w:val="28"/>
          <w:szCs w:val="28"/>
        </w:rPr>
      </w:pPr>
    </w:p>
    <w:p w:rsidR="00945D61" w:rsidRPr="00BF1108" w:rsidRDefault="00945D61" w:rsidP="00945D61">
      <w:pPr>
        <w:pStyle w:val="1"/>
        <w:tabs>
          <w:tab w:val="left" w:pos="0"/>
          <w:tab w:val="left" w:pos="5954"/>
        </w:tabs>
        <w:spacing w:before="0" w:line="240" w:lineRule="auto"/>
        <w:ind w:left="4678" w:right="-6"/>
        <w:rPr>
          <w:rFonts w:ascii="Times New Roman" w:hAnsi="Times New Roman" w:cs="Times New Roman"/>
          <w:b/>
          <w:color w:val="auto"/>
        </w:rPr>
      </w:pPr>
      <w:r w:rsidRPr="00BF1108">
        <w:rPr>
          <w:rFonts w:ascii="Times New Roman" w:hAnsi="Times New Roman" w:cs="Times New Roman"/>
          <w:b/>
          <w:color w:val="auto"/>
        </w:rPr>
        <w:lastRenderedPageBreak/>
        <w:t>ЗАТВЕРДЖЕНО</w:t>
      </w:r>
    </w:p>
    <w:p w:rsidR="00945D61" w:rsidRDefault="00945D61" w:rsidP="00945D61">
      <w:pPr>
        <w:pStyle w:val="a4"/>
        <w:tabs>
          <w:tab w:val="left" w:pos="0"/>
          <w:tab w:val="left" w:pos="5954"/>
        </w:tabs>
        <w:ind w:left="4678"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5C6E0C">
        <w:rPr>
          <w:sz w:val="28"/>
          <w:szCs w:val="28"/>
        </w:rPr>
        <w:t xml:space="preserve">27 </w:t>
      </w:r>
      <w:r w:rsidRPr="008A05C9">
        <w:rPr>
          <w:sz w:val="28"/>
          <w:szCs w:val="28"/>
        </w:rPr>
        <w:t xml:space="preserve">сесії  Гатненської сільської ради </w:t>
      </w:r>
      <w:r w:rsidRPr="008A05C9">
        <w:rPr>
          <w:noProof/>
          <w:sz w:val="28"/>
          <w:szCs w:val="28"/>
        </w:rPr>
        <w:t>VІІІ</w:t>
      </w:r>
      <w:r w:rsidRPr="008A05C9">
        <w:rPr>
          <w:sz w:val="28"/>
          <w:szCs w:val="28"/>
        </w:rPr>
        <w:t xml:space="preserve"> скликання </w:t>
      </w:r>
    </w:p>
    <w:p w:rsidR="00945D61" w:rsidRDefault="00945D61" w:rsidP="00945D61">
      <w:pPr>
        <w:pStyle w:val="a4"/>
        <w:tabs>
          <w:tab w:val="left" w:pos="0"/>
          <w:tab w:val="left" w:pos="5954"/>
        </w:tabs>
        <w:ind w:left="4678" w:right="-6" w:firstLine="0"/>
        <w:jc w:val="both"/>
        <w:rPr>
          <w:sz w:val="28"/>
          <w:szCs w:val="28"/>
        </w:rPr>
      </w:pPr>
      <w:r w:rsidRPr="008A05C9">
        <w:rPr>
          <w:sz w:val="28"/>
          <w:szCs w:val="28"/>
        </w:rPr>
        <w:t xml:space="preserve">від </w:t>
      </w:r>
      <w:r w:rsidR="005C6E0C">
        <w:rPr>
          <w:sz w:val="28"/>
          <w:szCs w:val="28"/>
        </w:rPr>
        <w:t xml:space="preserve">22 </w:t>
      </w:r>
      <w:r w:rsidRPr="008A05C9">
        <w:rPr>
          <w:sz w:val="28"/>
          <w:szCs w:val="28"/>
        </w:rPr>
        <w:t>грудня 20</w:t>
      </w:r>
      <w:r>
        <w:rPr>
          <w:sz w:val="28"/>
          <w:szCs w:val="28"/>
        </w:rPr>
        <w:t>2</w:t>
      </w:r>
      <w:r w:rsidR="005C6E0C">
        <w:rPr>
          <w:sz w:val="28"/>
          <w:szCs w:val="28"/>
        </w:rPr>
        <w:t>2 року № 27/20</w:t>
      </w:r>
    </w:p>
    <w:p w:rsidR="00BF1108" w:rsidRDefault="00BF1108" w:rsidP="00FC2C2F">
      <w:pPr>
        <w:spacing w:after="0" w:line="275" w:lineRule="exact"/>
        <w:ind w:right="-850" w:firstLine="4678"/>
        <w:rPr>
          <w:rFonts w:ascii="Times New Roman" w:hAnsi="Times New Roman" w:cs="Times New Roman"/>
          <w:b/>
          <w:sz w:val="28"/>
          <w:szCs w:val="28"/>
        </w:rPr>
      </w:pPr>
      <w:r w:rsidRPr="00BF1108">
        <w:rPr>
          <w:rFonts w:ascii="Times New Roman" w:hAnsi="Times New Roman" w:cs="Times New Roman"/>
          <w:b/>
          <w:sz w:val="28"/>
          <w:szCs w:val="28"/>
        </w:rPr>
        <w:t>(в редакції від 20.04.2023р №30/24)</w:t>
      </w:r>
    </w:p>
    <w:p w:rsidR="00FC2C2F" w:rsidRDefault="00FC2C2F" w:rsidP="00532CE0">
      <w:pPr>
        <w:spacing w:after="0" w:line="275" w:lineRule="exact"/>
        <w:ind w:right="-850" w:firstLine="4678"/>
        <w:rPr>
          <w:rFonts w:ascii="Times New Roman" w:hAnsi="Times New Roman" w:cs="Times New Roman"/>
          <w:b/>
          <w:sz w:val="28"/>
          <w:szCs w:val="28"/>
        </w:rPr>
      </w:pPr>
      <w:r w:rsidRPr="00BF1108">
        <w:rPr>
          <w:rFonts w:ascii="Times New Roman" w:hAnsi="Times New Roman" w:cs="Times New Roman"/>
          <w:b/>
          <w:sz w:val="28"/>
          <w:szCs w:val="28"/>
        </w:rPr>
        <w:t>(в редакції від 2</w:t>
      </w:r>
      <w:r>
        <w:rPr>
          <w:rFonts w:ascii="Times New Roman" w:hAnsi="Times New Roman" w:cs="Times New Roman"/>
          <w:b/>
          <w:sz w:val="28"/>
          <w:szCs w:val="28"/>
        </w:rPr>
        <w:t>1.12.2023р №41</w:t>
      </w:r>
      <w:r w:rsidRPr="00BF1108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1108">
        <w:rPr>
          <w:rFonts w:ascii="Times New Roman" w:hAnsi="Times New Roman" w:cs="Times New Roman"/>
          <w:b/>
          <w:sz w:val="28"/>
          <w:szCs w:val="28"/>
        </w:rPr>
        <w:t>)</w:t>
      </w:r>
    </w:p>
    <w:p w:rsidR="00532CE0" w:rsidRPr="00BF1108" w:rsidRDefault="00532CE0" w:rsidP="00FC2C2F">
      <w:pPr>
        <w:spacing w:line="275" w:lineRule="exact"/>
        <w:ind w:right="-850" w:firstLine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редакції від 11.07.2024р №51</w:t>
      </w:r>
      <w:r w:rsidRPr="00BF1108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1108">
        <w:rPr>
          <w:rFonts w:ascii="Times New Roman" w:hAnsi="Times New Roman" w:cs="Times New Roman"/>
          <w:b/>
          <w:sz w:val="28"/>
          <w:szCs w:val="28"/>
        </w:rPr>
        <w:t>)</w:t>
      </w:r>
    </w:p>
    <w:p w:rsidR="00FC2C2F" w:rsidRPr="00BF1108" w:rsidRDefault="00FC2C2F" w:rsidP="00BF1108">
      <w:pPr>
        <w:spacing w:line="275" w:lineRule="exact"/>
        <w:ind w:right="-850" w:firstLine="4678"/>
        <w:rPr>
          <w:rFonts w:ascii="Times New Roman" w:hAnsi="Times New Roman" w:cs="Times New Roman"/>
          <w:b/>
          <w:sz w:val="28"/>
          <w:szCs w:val="28"/>
        </w:rPr>
      </w:pPr>
    </w:p>
    <w:p w:rsidR="00BF1108" w:rsidRPr="008A05C9" w:rsidRDefault="00BF1108" w:rsidP="00945D61">
      <w:pPr>
        <w:pStyle w:val="a4"/>
        <w:tabs>
          <w:tab w:val="left" w:pos="0"/>
          <w:tab w:val="left" w:pos="5954"/>
        </w:tabs>
        <w:ind w:left="4678" w:right="-6" w:firstLine="0"/>
        <w:jc w:val="both"/>
        <w:rPr>
          <w:sz w:val="28"/>
          <w:szCs w:val="28"/>
        </w:rPr>
      </w:pPr>
    </w:p>
    <w:p w:rsidR="00AA31F4" w:rsidRDefault="00F23C51" w:rsidP="00AA31F4">
      <w:pPr>
        <w:pStyle w:val="a4"/>
        <w:tabs>
          <w:tab w:val="left" w:pos="5954"/>
        </w:tabs>
        <w:ind w:left="4253" w:right="-96" w:firstLine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color w:val="000000" w:themeColor="text1"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A31F4" w:rsidRPr="00945D61" w:rsidRDefault="00AA31F4" w:rsidP="00AA31F4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D61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AA31F4" w:rsidRPr="00945D61" w:rsidRDefault="00AA31F4" w:rsidP="00AA31F4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D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ОЗДОРОВЛЕННЯ ТА ВІДПОЧИНКУ ДІТЕЙ </w:t>
      </w:r>
    </w:p>
    <w:p w:rsidR="00AA31F4" w:rsidRPr="00945D61" w:rsidRDefault="00AA31F4" w:rsidP="00AA31F4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D61">
        <w:rPr>
          <w:rFonts w:ascii="Times New Roman" w:hAnsi="Times New Roman" w:cs="Times New Roman"/>
          <w:b/>
          <w:color w:val="auto"/>
          <w:sz w:val="28"/>
          <w:szCs w:val="28"/>
        </w:rPr>
        <w:t>ГАТНЕНСЬКОЇ СІЛЬСЬКОЇ РАДИ</w:t>
      </w:r>
    </w:p>
    <w:p w:rsidR="00AA31F4" w:rsidRPr="00945D61" w:rsidRDefault="00AA31F4" w:rsidP="00AA31F4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D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 </w:t>
      </w:r>
      <w:r w:rsidR="00F23C51" w:rsidRPr="00945D61">
        <w:rPr>
          <w:rFonts w:ascii="Times New Roman" w:hAnsi="Times New Roman" w:cs="Times New Roman"/>
          <w:b/>
          <w:color w:val="auto"/>
          <w:sz w:val="28"/>
          <w:szCs w:val="28"/>
        </w:rPr>
        <w:t>2022</w:t>
      </w:r>
      <w:r w:rsidR="00054A25" w:rsidRPr="00945D61">
        <w:rPr>
          <w:rFonts w:ascii="Times New Roman" w:hAnsi="Times New Roman" w:cs="Times New Roman"/>
          <w:b/>
          <w:color w:val="auto"/>
          <w:sz w:val="28"/>
          <w:szCs w:val="28"/>
        </w:rPr>
        <w:t>-2025 роки</w:t>
      </w: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AA31F4" w:rsidRDefault="00AA31F4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F23C51" w:rsidRDefault="00F23C51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532CE0" w:rsidRDefault="00532CE0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F23C51" w:rsidRDefault="00F23C51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F23C51" w:rsidRDefault="00F23C51" w:rsidP="00AA31F4">
      <w:pPr>
        <w:pStyle w:val="a4"/>
        <w:tabs>
          <w:tab w:val="left" w:pos="5954"/>
        </w:tabs>
        <w:ind w:left="4253" w:right="-96" w:firstLine="0"/>
        <w:rPr>
          <w:i/>
          <w:sz w:val="28"/>
          <w:szCs w:val="28"/>
        </w:rPr>
      </w:pPr>
    </w:p>
    <w:p w:rsidR="00F23C51" w:rsidRPr="00945D61" w:rsidRDefault="00532CE0" w:rsidP="00AA31F4">
      <w:pPr>
        <w:pStyle w:val="a4"/>
        <w:tabs>
          <w:tab w:val="left" w:pos="5954"/>
        </w:tabs>
        <w:ind w:left="4253" w:right="-9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8A6959" w:rsidRPr="008A6959" w:rsidRDefault="008A6959" w:rsidP="008A6959">
      <w:pPr>
        <w:tabs>
          <w:tab w:val="left" w:pos="3863"/>
        </w:tabs>
        <w:jc w:val="center"/>
        <w:rPr>
          <w:rFonts w:ascii="Times New Roman" w:hAnsi="Times New Roman" w:cs="Times New Roman"/>
          <w:b/>
          <w:szCs w:val="28"/>
        </w:rPr>
      </w:pPr>
      <w:r w:rsidRPr="008A6959">
        <w:rPr>
          <w:rFonts w:ascii="Times New Roman" w:hAnsi="Times New Roman" w:cs="Times New Roman"/>
          <w:b/>
          <w:szCs w:val="28"/>
        </w:rPr>
        <w:lastRenderedPageBreak/>
        <w:t>ПАСПОРТ</w:t>
      </w:r>
    </w:p>
    <w:p w:rsidR="008A6959" w:rsidRPr="00810FE1" w:rsidRDefault="008A6959" w:rsidP="008A6959">
      <w:pPr>
        <w:pStyle w:val="a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10FE1">
        <w:rPr>
          <w:rFonts w:ascii="Times New Roman" w:hAnsi="Times New Roman" w:cs="Times New Roman"/>
          <w:b/>
          <w:color w:val="auto"/>
          <w:sz w:val="22"/>
          <w:szCs w:val="22"/>
        </w:rPr>
        <w:t>ПРОГРАМИ</w:t>
      </w:r>
      <w:r w:rsidR="002B103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10FE1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ОЗДОРОВЛЕННЯ ТА ВІДПОЧИНКУ ДІТЕЙ </w:t>
      </w:r>
    </w:p>
    <w:p w:rsidR="008A6959" w:rsidRPr="00810FE1" w:rsidRDefault="008A6959" w:rsidP="00810FE1">
      <w:pPr>
        <w:pStyle w:val="a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10FE1">
        <w:rPr>
          <w:rFonts w:ascii="Times New Roman" w:hAnsi="Times New Roman" w:cs="Times New Roman"/>
          <w:b/>
          <w:color w:val="auto"/>
          <w:sz w:val="22"/>
          <w:szCs w:val="22"/>
        </w:rPr>
        <w:t>ГАТНЕНСЬКОЇ СІЛЬСЬКОЇ РАДИ</w:t>
      </w:r>
      <w:r w:rsidR="002B103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10FE1">
        <w:rPr>
          <w:rFonts w:ascii="Times New Roman" w:hAnsi="Times New Roman" w:cs="Times New Roman"/>
          <w:b/>
          <w:color w:val="auto"/>
          <w:sz w:val="22"/>
          <w:szCs w:val="22"/>
        </w:rPr>
        <w:t>на  2022</w:t>
      </w:r>
      <w:r w:rsidR="00810FE1">
        <w:rPr>
          <w:rFonts w:ascii="Times New Roman" w:hAnsi="Times New Roman" w:cs="Times New Roman"/>
          <w:b/>
          <w:color w:val="auto"/>
          <w:sz w:val="22"/>
          <w:szCs w:val="22"/>
        </w:rPr>
        <w:t>-2025 роки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289"/>
        <w:gridCol w:w="4932"/>
      </w:tblGrid>
      <w:tr w:rsidR="008A6959" w:rsidRPr="008A6959" w:rsidTr="008A6959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 xml:space="preserve"> 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A6959">
              <w:rPr>
                <w:rFonts w:ascii="Times New Roman" w:hAnsi="Times New Roman" w:cs="Times New Roman"/>
                <w:b/>
                <w:szCs w:val="28"/>
              </w:rPr>
              <w:t>Ініціатор  розроблення програми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 xml:space="preserve"> Гатненська сільська рада</w:t>
            </w:r>
          </w:p>
        </w:tc>
      </w:tr>
      <w:tr w:rsidR="008A6959" w:rsidRPr="008A6959" w:rsidTr="008A6959">
        <w:trPr>
          <w:trHeight w:val="5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A6959">
              <w:rPr>
                <w:rFonts w:ascii="Times New Roman" w:hAnsi="Times New Roman" w:cs="Times New Roman"/>
                <w:b/>
                <w:szCs w:val="28"/>
              </w:rPr>
              <w:t>Розробник програми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 xml:space="preserve">Виконавчий комітет Гатненської сільської ради </w:t>
            </w:r>
          </w:p>
        </w:tc>
      </w:tr>
      <w:tr w:rsidR="008A6959" w:rsidRPr="008A6959" w:rsidTr="008A6959">
        <w:trPr>
          <w:trHeight w:val="6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A6959">
              <w:rPr>
                <w:rFonts w:ascii="Times New Roman" w:hAnsi="Times New Roman" w:cs="Times New Roman"/>
                <w:b/>
                <w:szCs w:val="28"/>
              </w:rPr>
              <w:t>Учасники програми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 xml:space="preserve">Гатненська сільська рада, управління, відділи та структурні підрозділи  </w:t>
            </w:r>
          </w:p>
        </w:tc>
      </w:tr>
      <w:tr w:rsidR="008A6959" w:rsidRPr="008A6959" w:rsidTr="008A6959">
        <w:trPr>
          <w:trHeight w:val="5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A6959">
              <w:rPr>
                <w:rFonts w:ascii="Times New Roman" w:hAnsi="Times New Roman" w:cs="Times New Roman"/>
                <w:b/>
                <w:szCs w:val="28"/>
              </w:rPr>
              <w:t>Термін реалізації програми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b/>
                <w:szCs w:val="28"/>
              </w:rPr>
              <w:t>2022-2025 роки</w:t>
            </w:r>
          </w:p>
        </w:tc>
      </w:tr>
      <w:tr w:rsidR="008A6959" w:rsidRPr="008A6959" w:rsidTr="008A6959">
        <w:trPr>
          <w:trHeight w:val="7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A6959">
              <w:rPr>
                <w:rFonts w:ascii="Times New Roman" w:hAnsi="Times New Roman" w:cs="Times New Roman"/>
                <w:b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F643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 xml:space="preserve">  Місцевий</w:t>
            </w:r>
            <w:r w:rsidR="00F6433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A6959">
              <w:rPr>
                <w:rFonts w:ascii="Times New Roman" w:hAnsi="Times New Roman" w:cs="Times New Roman"/>
                <w:szCs w:val="28"/>
              </w:rPr>
              <w:t>бюджет, а також інші джерела, не заборонені чинним законодавством</w:t>
            </w:r>
          </w:p>
        </w:tc>
      </w:tr>
      <w:tr w:rsidR="008A6959" w:rsidRPr="008A6959" w:rsidTr="00532CE0">
        <w:trPr>
          <w:trHeight w:val="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F6433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A6959">
              <w:rPr>
                <w:rFonts w:ascii="Times New Roman" w:hAnsi="Times New Roman" w:cs="Times New Roman"/>
                <w:b/>
                <w:szCs w:val="28"/>
              </w:rPr>
              <w:t>Загальний обсяг фінансових ресурсів,</w:t>
            </w:r>
            <w:r w:rsidR="00F64336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A6959">
              <w:rPr>
                <w:rFonts w:ascii="Times New Roman" w:hAnsi="Times New Roman" w:cs="Times New Roman"/>
                <w:b/>
                <w:szCs w:val="28"/>
              </w:rPr>
              <w:t>необхідних для реалізації програми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59" w:rsidRPr="008A6959" w:rsidRDefault="008A6959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szCs w:val="28"/>
              </w:rPr>
              <w:t>Визначається бюджетом на поточний рік</w:t>
            </w:r>
          </w:p>
          <w:p w:rsidR="008A6959" w:rsidRDefault="008A6959" w:rsidP="00F64336">
            <w:pPr>
              <w:tabs>
                <w:tab w:val="center" w:pos="1870"/>
              </w:tabs>
              <w:rPr>
                <w:rFonts w:ascii="Times New Roman" w:hAnsi="Times New Roman" w:cs="Times New Roman"/>
                <w:szCs w:val="28"/>
              </w:rPr>
            </w:pPr>
            <w:r w:rsidRPr="008A6959">
              <w:rPr>
                <w:rFonts w:ascii="Times New Roman" w:hAnsi="Times New Roman" w:cs="Times New Roman"/>
                <w:b/>
                <w:szCs w:val="28"/>
              </w:rPr>
              <w:tab/>
              <w:t>На 2022 рік</w:t>
            </w:r>
            <w:r w:rsidR="00F64336">
              <w:rPr>
                <w:rFonts w:ascii="Times New Roman" w:hAnsi="Times New Roman" w:cs="Times New Roman"/>
                <w:szCs w:val="28"/>
              </w:rPr>
              <w:t xml:space="preserve"> – 1 700 000,</w:t>
            </w:r>
            <w:r w:rsidRPr="008A6959">
              <w:rPr>
                <w:rFonts w:ascii="Times New Roman" w:hAnsi="Times New Roman" w:cs="Times New Roman"/>
                <w:szCs w:val="28"/>
              </w:rPr>
              <w:t>00 грн</w:t>
            </w:r>
          </w:p>
          <w:p w:rsidR="00FC2C2F" w:rsidRDefault="003E4EF5" w:rsidP="00FC2C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9162E">
              <w:rPr>
                <w:rFonts w:ascii="Times New Roman" w:hAnsi="Times New Roman" w:cs="Times New Roman"/>
                <w:b/>
                <w:szCs w:val="28"/>
              </w:rPr>
              <w:t>На 2023 рік</w:t>
            </w:r>
            <w:r w:rsidRPr="00B9162E">
              <w:rPr>
                <w:rFonts w:ascii="Times New Roman" w:hAnsi="Times New Roman" w:cs="Times New Roman"/>
                <w:szCs w:val="28"/>
              </w:rPr>
              <w:t xml:space="preserve"> –</w:t>
            </w:r>
            <w:r w:rsidR="00E3278C" w:rsidRPr="00B9162E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="00FC2C2F">
              <w:rPr>
                <w:rFonts w:ascii="Times New Roman" w:hAnsi="Times New Roman" w:cs="Times New Roman"/>
                <w:szCs w:val="28"/>
              </w:rPr>
              <w:t>в</w:t>
            </w:r>
            <w:r w:rsidR="00FC2C2F" w:rsidRPr="008A6959">
              <w:rPr>
                <w:rFonts w:ascii="Times New Roman" w:hAnsi="Times New Roman" w:cs="Times New Roman"/>
                <w:szCs w:val="28"/>
              </w:rPr>
              <w:t>изначається бюджетом на поточний рік</w:t>
            </w:r>
          </w:p>
          <w:p w:rsidR="003E4EF5" w:rsidRPr="008A6959" w:rsidRDefault="00FC2C2F" w:rsidP="006B05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C2C2F">
              <w:rPr>
                <w:rFonts w:ascii="Times New Roman" w:hAnsi="Times New Roman" w:cs="Times New Roman"/>
                <w:b/>
                <w:szCs w:val="28"/>
              </w:rPr>
              <w:t>На 2024 рік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12646">
              <w:rPr>
                <w:rFonts w:ascii="Times New Roman" w:hAnsi="Times New Roman" w:cs="Times New Roman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B0505">
              <w:rPr>
                <w:rFonts w:ascii="Times New Roman" w:hAnsi="Times New Roman" w:cs="Times New Roman"/>
                <w:szCs w:val="28"/>
              </w:rPr>
              <w:t>1 2</w:t>
            </w:r>
            <w:r w:rsidR="00C12646">
              <w:rPr>
                <w:rFonts w:ascii="Times New Roman" w:hAnsi="Times New Roman" w:cs="Times New Roman"/>
                <w:szCs w:val="28"/>
              </w:rPr>
              <w:t>00 000,00 грн</w:t>
            </w:r>
            <w:r w:rsidR="00415BDD">
              <w:rPr>
                <w:rFonts w:ascii="Times New Roman" w:hAnsi="Times New Roman" w:cs="Times New Roman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532CE0" w:rsidRPr="008A6959" w:rsidTr="00532CE0">
        <w:trPr>
          <w:trHeight w:val="707"/>
        </w:trPr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CE0" w:rsidRPr="008A6959" w:rsidRDefault="00532CE0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CE0" w:rsidRPr="008A6959" w:rsidRDefault="00532CE0" w:rsidP="00F6433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CE0" w:rsidRPr="008A6959" w:rsidRDefault="00532CE0" w:rsidP="00765BF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A31F4" w:rsidRDefault="00532CE0" w:rsidP="00AA31F4">
      <w:pPr>
        <w:pStyle w:val="a4"/>
        <w:tabs>
          <w:tab w:val="left" w:pos="2694"/>
          <w:tab w:val="left" w:pos="5954"/>
        </w:tabs>
        <w:ind w:left="0" w:right="-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AA31F4">
        <w:rPr>
          <w:b/>
          <w:i/>
          <w:sz w:val="28"/>
          <w:szCs w:val="28"/>
        </w:rPr>
        <w:t>.  Загальні положення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Турбота про здоров’я дітей є одним з основних показників ставлення держави до проблем підростаючого покоління.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Разом з тим, саме стан справ у цій сфері викликає занепокоєння. Упродовж останніх років зберігається тенденція до погіршення стану здоров’я дітей, зумовлена негативними факторами соціально-економічного, екологічного та психоемоційного характеру. Вплив постійно діючих факторів ризику, в тому числі стресові перевантаження, зокрема у шкільному віці, призводять до порушення механізму саморегуляції фізіологічних функцій і сприяють розвитку у дітей хронічних захворювань.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Залишається високим рівень інвалідності серед дітей, що є одним з найбільш несприятливих явищ у комплексі характеристик стану здоров'я та соціального благополуччя населення. Не вдається уникнути тенденції до зростання кількості дітей-сиріт і дітей, позбавлених батьківського піклування.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Стан здоров'я дітей - один із найважливіших показників рівня соціально-економічного розвитку суспільства, тому особливого значення набуває організація ефективного оздоровлення та відпочинку підростаючого покоління.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Конвенцією ООН про права дитини, ратифікованою Верховною Радою України, проголошено, що діти мають не тільки особливі потреби, а й громадські, політичні, соціальні, культурні та економічні права. Одним із найважливіших стратегічних завдань нашої держави щодо забезпечення </w:t>
      </w:r>
      <w:r>
        <w:rPr>
          <w:sz w:val="28"/>
          <w:szCs w:val="28"/>
        </w:rPr>
        <w:lastRenderedPageBreak/>
        <w:t>соціального захисту дитинства є реалізація їх права на оздоровлення та відпочинок.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rPr>
          <w:i/>
          <w:sz w:val="28"/>
          <w:szCs w:val="28"/>
        </w:rPr>
      </w:pPr>
    </w:p>
    <w:p w:rsidR="00AA31F4" w:rsidRDefault="00AA31F4" w:rsidP="00945D61">
      <w:pPr>
        <w:pStyle w:val="a4"/>
        <w:tabs>
          <w:tab w:val="left" w:pos="5954"/>
        </w:tabs>
        <w:ind w:left="0" w:right="-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    Визначення понять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Відпочинок</w:t>
      </w:r>
      <w:r>
        <w:rPr>
          <w:sz w:val="28"/>
          <w:szCs w:val="28"/>
        </w:rPr>
        <w:t xml:space="preserve"> - комплекс спеціальних заходів соціального, виховного, медичного, гігієнічного, спортивного характеру, що забезпечують організацію дозвілля дітей, відновлення фізичних і психічних функцій дитячого організму, сприяють розвитку духовності та соціальної активності дітей і здійснюються в дитячому закладі оздоровлення та відпочинку протягом відпочинкової зміни;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оздоровлення</w:t>
      </w:r>
      <w:r>
        <w:rPr>
          <w:sz w:val="28"/>
          <w:szCs w:val="28"/>
        </w:rPr>
        <w:t xml:space="preserve"> - комплекс спеціальних заходів соціального, виховного, медичного, гігієнічного, спортивного характеру, спрямованих на поліпшення та зміцнення фізичного і психічного стану здоров'я дітей, що здійснюються в дитячому закладі оздоровлення та відпочинку протягом оздоровчої зміни;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послуги з оздоровлення</w:t>
      </w:r>
      <w:r>
        <w:rPr>
          <w:sz w:val="28"/>
          <w:szCs w:val="28"/>
        </w:rPr>
        <w:t xml:space="preserve"> - комплекс спеціальних заходів соціального, виховного, медичного, гігієнічного, спортивного характеру, що надаються дитячим закладом оздоровлення та відпочинку і спрямовані на відновлення та поліпшення фізичного і психічного стану здоров'я дитини;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відпочинкові послуги -</w:t>
      </w:r>
      <w:r>
        <w:rPr>
          <w:sz w:val="28"/>
          <w:szCs w:val="28"/>
        </w:rPr>
        <w:t xml:space="preserve"> заходи, спрямовані на організацію дозвілля дітей з дотриманням періоду активного та пасивного відпочинку, організацію раціонального харчування та забезпечення відповідними до вимог умовами проживання;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оздоровча зміна</w:t>
      </w:r>
      <w:r>
        <w:rPr>
          <w:sz w:val="28"/>
          <w:szCs w:val="28"/>
        </w:rPr>
        <w:t xml:space="preserve"> - період перебування дитини в дитячому закладі оздоро</w:t>
      </w:r>
      <w:r w:rsidR="00F23C51">
        <w:rPr>
          <w:sz w:val="28"/>
          <w:szCs w:val="28"/>
        </w:rPr>
        <w:t>влення та відпочинку не менше 10 днів</w:t>
      </w:r>
      <w:r>
        <w:rPr>
          <w:sz w:val="28"/>
          <w:szCs w:val="28"/>
        </w:rPr>
        <w:t>, протягом якого дитина отримує послуги з оздоровлення та відпочинку;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відпочинкова зміна</w:t>
      </w:r>
      <w:r>
        <w:rPr>
          <w:sz w:val="28"/>
          <w:szCs w:val="28"/>
        </w:rPr>
        <w:t xml:space="preserve"> - період перебування дитини в дитячому закладі оздоро</w:t>
      </w:r>
      <w:r w:rsidR="00F23C51">
        <w:rPr>
          <w:sz w:val="28"/>
          <w:szCs w:val="28"/>
        </w:rPr>
        <w:t>влення та відпочинку не менше 10</w:t>
      </w:r>
      <w:r>
        <w:rPr>
          <w:sz w:val="28"/>
          <w:szCs w:val="28"/>
        </w:rPr>
        <w:t xml:space="preserve"> днів;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тематична зміна</w:t>
      </w:r>
      <w:r>
        <w:rPr>
          <w:sz w:val="28"/>
          <w:szCs w:val="28"/>
        </w:rPr>
        <w:t xml:space="preserve"> - оздоровча або відпочинкова зміна, протягом якої дитина крім послуг з оздоровлення та відпочинку отримує комплекс додаткових послуг, спрямованих на розвиток її здібностей та інтересів за напрямами позашкільної освіти, фізичної культури та спорту, соціальної реабілітації, соціального захисту тощо за спеціальною програмою;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дитячий заклад оздоровлення та відпочинку</w:t>
      </w:r>
      <w:r>
        <w:rPr>
          <w:sz w:val="28"/>
          <w:szCs w:val="28"/>
        </w:rPr>
        <w:t xml:space="preserve"> -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дитячий заклад оздоровлення та відпочинку санаторного типу</w:t>
      </w:r>
      <w:r>
        <w:rPr>
          <w:sz w:val="28"/>
          <w:szCs w:val="28"/>
        </w:rPr>
        <w:t xml:space="preserve"> – заклад, у якому дитина перебуває цілодобово і крім оздоровчих отримує комплекс медичних послуг, спрямованих на поліпшення стану здоров’я, запобігання захворюванням. З урахуванням природно-кліматичних умов, наявної лікувально-оздоровчої бази, кадрового забезпечення такі заклади можуть бути спеціалізованими;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табір з денним перебуванням</w:t>
      </w:r>
      <w:r>
        <w:rPr>
          <w:sz w:val="28"/>
          <w:szCs w:val="28"/>
        </w:rPr>
        <w:t xml:space="preserve"> – заклад відпочинку, тимчасово утворений у навчальному закладі, закладі культури, охорони здоров’я, фізичної культури та спорту, в якому забезпечується належний догляд за дітьми, виховний процес, їх повноцінне дозвілля, розвиток творчих здібностей та інтересів, в якому діти перебувають протягом дня, але не менше 6 годин;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діти, які потребують особливої соціальної уваги та підтримки, -</w:t>
      </w:r>
      <w:r>
        <w:rPr>
          <w:sz w:val="28"/>
          <w:szCs w:val="28"/>
        </w:rPr>
        <w:t xml:space="preserve"> діти-сироти та діти, позбавлені батьківського піклування; діти-інваліди; діти, потерпілі від наслідків Чорнобильської катастрофи; діти, батьки яких загинули від нещасних випадків на виробництві або під час виконання службових обов’язків; діти з багатодітних та малозабезпечених сімей; талановиті та обдаровані діти (переможці міжнародних, всеукраїнських, обласних олімпіад, конкурсів, фестивалів, змагань, </w:t>
      </w:r>
      <w:proofErr w:type="spellStart"/>
      <w:r>
        <w:rPr>
          <w:sz w:val="28"/>
          <w:szCs w:val="28"/>
        </w:rPr>
        <w:t>спартакіад</w:t>
      </w:r>
      <w:proofErr w:type="spellEnd"/>
      <w:r>
        <w:rPr>
          <w:sz w:val="28"/>
          <w:szCs w:val="28"/>
        </w:rPr>
        <w:t>, відмінники навчання, лідери дитячих громадських організацій), бездоглядні та безпритульні діти; діти, які постраждали внаслідок стихійного лиха, техногенних аварій, катастроф; діти працівників агропромислового комплексу та соціальної сфери села; діти учасників АТО та ООС;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діти, які потребують особливих умов для оздоровлення</w:t>
      </w:r>
      <w:r>
        <w:rPr>
          <w:sz w:val="28"/>
          <w:szCs w:val="28"/>
        </w:rPr>
        <w:t>, - діти з особливими фізичними та психічними потребами, які не можуть перебувати в закладах оздоровлення та відпочинку самостійно, потребують індивідуального догляду та створення спеціальних умов.</w:t>
      </w:r>
    </w:p>
    <w:p w:rsidR="00AA31F4" w:rsidRDefault="00AA31F4" w:rsidP="00AA31F4">
      <w:pPr>
        <w:pStyle w:val="a4"/>
        <w:tabs>
          <w:tab w:val="left" w:pos="2268"/>
          <w:tab w:val="left" w:pos="5954"/>
        </w:tabs>
        <w:ind w:left="2268" w:right="-1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    Мета і основні завдання Програми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Метою Програми є створення умов для зміцнення фізичного та психічного здоров’я дітей шляхом належної організації оздоровлення і відпочинку.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Основні завдання Програми:</w:t>
      </w:r>
    </w:p>
    <w:p w:rsidR="00AA31F4" w:rsidRDefault="00AA31F4" w:rsidP="00AA31F4">
      <w:pPr>
        <w:pStyle w:val="a4"/>
        <w:numPr>
          <w:ilvl w:val="0"/>
          <w:numId w:val="4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підвищення рівня та якості послуг у сфері відпочинку і оздоровлення дітей;</w:t>
      </w:r>
    </w:p>
    <w:p w:rsidR="00AA31F4" w:rsidRDefault="00AA31F4" w:rsidP="00AA31F4">
      <w:pPr>
        <w:pStyle w:val="a4"/>
        <w:numPr>
          <w:ilvl w:val="0"/>
          <w:numId w:val="4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удосконалення нормативно-правової бази щодо організації відпочинку та оздоровлення дітей;</w:t>
      </w:r>
    </w:p>
    <w:p w:rsidR="00AA31F4" w:rsidRDefault="00AA31F4" w:rsidP="00AA31F4">
      <w:pPr>
        <w:pStyle w:val="a4"/>
        <w:numPr>
          <w:ilvl w:val="0"/>
          <w:numId w:val="4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збільшення кількості дітей, охоплених організованими формами відпочинку та оздоровлення;</w:t>
      </w:r>
    </w:p>
    <w:p w:rsidR="00AA31F4" w:rsidRDefault="00AA31F4" w:rsidP="00AA31F4">
      <w:pPr>
        <w:pStyle w:val="a4"/>
        <w:numPr>
          <w:ilvl w:val="0"/>
          <w:numId w:val="4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створення оптимальних умов для безпечного та ефективного перебування дітей у дитячих закладах оздоровлення та відпочинку;</w:t>
      </w:r>
    </w:p>
    <w:p w:rsidR="00AA31F4" w:rsidRDefault="00AA31F4" w:rsidP="00AA31F4">
      <w:pPr>
        <w:pStyle w:val="a4"/>
        <w:numPr>
          <w:ilvl w:val="0"/>
          <w:numId w:val="4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створення сприятливих умов для реалізації соціально-педагогічних, медико-оздоровчих інноваційних проектів відпочинку та оздоровлення дітей;</w:t>
      </w:r>
    </w:p>
    <w:p w:rsidR="00AA31F4" w:rsidRDefault="00AA31F4" w:rsidP="00AA31F4">
      <w:pPr>
        <w:pStyle w:val="a4"/>
        <w:numPr>
          <w:ilvl w:val="0"/>
          <w:numId w:val="4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заходів, спрямованих на зміцнення здоров’я дітей шляхом організації оздоровлення та відпочинку.</w:t>
      </w:r>
    </w:p>
    <w:p w:rsidR="00AA31F4" w:rsidRDefault="00AA31F4" w:rsidP="00AA31F4">
      <w:pPr>
        <w:pStyle w:val="a4"/>
        <w:tabs>
          <w:tab w:val="left" w:pos="5954"/>
        </w:tabs>
        <w:ind w:left="2268" w:right="-1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Фінансове забезпечення виконання Програми</w:t>
      </w:r>
    </w:p>
    <w:p w:rsidR="008E6D21" w:rsidRDefault="008E6D21" w:rsidP="008E6D21">
      <w:pPr>
        <w:pStyle w:val="a4"/>
        <w:tabs>
          <w:tab w:val="left" w:pos="5954"/>
        </w:tabs>
        <w:ind w:left="0" w:right="-1" w:firstLine="283"/>
        <w:jc w:val="both"/>
        <w:rPr>
          <w:sz w:val="28"/>
          <w:szCs w:val="28"/>
        </w:rPr>
      </w:pPr>
      <w:r w:rsidRPr="008E6D21">
        <w:rPr>
          <w:sz w:val="28"/>
          <w:szCs w:val="28"/>
        </w:rPr>
        <w:t>Фінансуються послуги з оздоровлення та відпочинку</w:t>
      </w:r>
      <w:r>
        <w:rPr>
          <w:sz w:val="28"/>
          <w:szCs w:val="28"/>
        </w:rPr>
        <w:t xml:space="preserve"> дітей </w:t>
      </w:r>
      <w:r w:rsidRPr="008E6D21">
        <w:rPr>
          <w:sz w:val="28"/>
          <w:szCs w:val="28"/>
        </w:rPr>
        <w:t>, забезпечення перевезення дітей до місць відпочинку та зворотно або комп</w:t>
      </w:r>
      <w:r>
        <w:rPr>
          <w:sz w:val="28"/>
          <w:szCs w:val="28"/>
        </w:rPr>
        <w:t>енсування витрат на перевезення</w:t>
      </w:r>
      <w:r w:rsidR="00AA31F4">
        <w:rPr>
          <w:sz w:val="28"/>
          <w:szCs w:val="28"/>
        </w:rPr>
        <w:t xml:space="preserve"> за рахунок виділених в установленому порядку коштів з державного бюджету, обласного та місцевих бюджетів, коштів підприємств, установ, організацій, професійних спілок, Фонду соціального страхування з тимчасової втрати працездатності, позабюджетних фондів, а також </w:t>
      </w:r>
      <w:r w:rsidR="00AA31F4">
        <w:rPr>
          <w:sz w:val="28"/>
          <w:szCs w:val="28"/>
        </w:rPr>
        <w:lastRenderedPageBreak/>
        <w:t>добровільних внесків юридичних і фізичних осіб, коштів батьків та інших джерел, не за</w:t>
      </w:r>
      <w:r>
        <w:rPr>
          <w:sz w:val="28"/>
          <w:szCs w:val="28"/>
        </w:rPr>
        <w:t xml:space="preserve">боронених чинним законодавством. </w:t>
      </w:r>
    </w:p>
    <w:p w:rsidR="00A70C0A" w:rsidRPr="00A70C0A" w:rsidRDefault="00AA31F4" w:rsidP="008E6D21">
      <w:pPr>
        <w:pStyle w:val="a4"/>
        <w:tabs>
          <w:tab w:val="left" w:pos="5954"/>
        </w:tabs>
        <w:ind w:left="0" w:right="-1" w:firstLine="283"/>
        <w:jc w:val="both"/>
        <w:rPr>
          <w:color w:val="000000" w:themeColor="text1"/>
          <w:sz w:val="28"/>
          <w:szCs w:val="28"/>
        </w:rPr>
      </w:pPr>
      <w:r w:rsidRPr="008E6D21">
        <w:rPr>
          <w:color w:val="000000" w:themeColor="text1"/>
          <w:sz w:val="28"/>
          <w:szCs w:val="28"/>
        </w:rPr>
        <w:t>Згідно із Законом України "Про оздоровлення та відпочинок дітей",</w:t>
      </w:r>
      <w:r w:rsidR="00A70C0A" w:rsidRPr="008E6D21">
        <w:rPr>
          <w:sz w:val="28"/>
          <w:szCs w:val="28"/>
        </w:rPr>
        <w:t xml:space="preserve"> </w:t>
      </w:r>
      <w:r w:rsidR="008E6D21" w:rsidRPr="008E6D21">
        <w:rPr>
          <w:sz w:val="28"/>
          <w:szCs w:val="28"/>
        </w:rPr>
        <w:t xml:space="preserve"> категорії дітей що </w:t>
      </w:r>
      <w:r w:rsidR="00A70C0A" w:rsidRPr="008E6D21">
        <w:rPr>
          <w:color w:val="000000" w:themeColor="text1"/>
          <w:sz w:val="28"/>
          <w:szCs w:val="28"/>
        </w:rPr>
        <w:t>потребують особливих умов для оздоровлення,</w:t>
      </w:r>
      <w:r w:rsidR="008E6D21">
        <w:rPr>
          <w:color w:val="000000" w:themeColor="text1"/>
          <w:sz w:val="28"/>
          <w:szCs w:val="28"/>
        </w:rPr>
        <w:t xml:space="preserve"> </w:t>
      </w:r>
      <w:r w:rsidR="00A70C0A" w:rsidRPr="008E6D21">
        <w:rPr>
          <w:color w:val="000000" w:themeColor="text1"/>
          <w:sz w:val="28"/>
          <w:szCs w:val="28"/>
        </w:rPr>
        <w:t>дітей з особливими фізичними та психічними потребами, які не</w:t>
      </w:r>
      <w:r w:rsidR="00A70C0A" w:rsidRPr="00A70C0A">
        <w:rPr>
          <w:color w:val="000000" w:themeColor="text1"/>
          <w:sz w:val="28"/>
          <w:szCs w:val="28"/>
        </w:rPr>
        <w:t xml:space="preserve"> можуть перебувати в</w:t>
      </w:r>
    </w:p>
    <w:p w:rsidR="00A70C0A" w:rsidRPr="00A70C0A" w:rsidRDefault="00A70C0A" w:rsidP="008E6D21">
      <w:pPr>
        <w:pStyle w:val="a7"/>
        <w:spacing w:after="0"/>
        <w:ind w:right="-1"/>
        <w:jc w:val="both"/>
        <w:rPr>
          <w:color w:val="000000" w:themeColor="text1"/>
          <w:sz w:val="28"/>
          <w:szCs w:val="28"/>
        </w:rPr>
      </w:pPr>
      <w:r w:rsidRPr="00A70C0A">
        <w:rPr>
          <w:color w:val="000000" w:themeColor="text1"/>
          <w:sz w:val="28"/>
          <w:szCs w:val="28"/>
        </w:rPr>
        <w:t>закладах оздоровлення та відпочинку самостійно, потреб</w:t>
      </w:r>
      <w:r w:rsidR="008E6D21">
        <w:rPr>
          <w:color w:val="000000" w:themeColor="text1"/>
          <w:sz w:val="28"/>
          <w:szCs w:val="28"/>
        </w:rPr>
        <w:t xml:space="preserve">ують індивідуального догляду та </w:t>
      </w:r>
      <w:r w:rsidRPr="00A70C0A">
        <w:rPr>
          <w:color w:val="000000" w:themeColor="text1"/>
          <w:sz w:val="28"/>
          <w:szCs w:val="28"/>
        </w:rPr>
        <w:t>створення спеціальних умов; дітей, які потребуют</w:t>
      </w:r>
      <w:r w:rsidR="008E6D21">
        <w:rPr>
          <w:color w:val="000000" w:themeColor="text1"/>
          <w:sz w:val="28"/>
          <w:szCs w:val="28"/>
        </w:rPr>
        <w:t xml:space="preserve">ь особливої соціальної уваги та </w:t>
      </w:r>
      <w:r w:rsidRPr="00A70C0A">
        <w:rPr>
          <w:color w:val="000000" w:themeColor="text1"/>
          <w:sz w:val="28"/>
          <w:szCs w:val="28"/>
        </w:rPr>
        <w:t>підтримки, - дітей-сиріт, дітей, позбавлених батькі</w:t>
      </w:r>
      <w:r w:rsidR="008E6D21">
        <w:rPr>
          <w:color w:val="000000" w:themeColor="text1"/>
          <w:sz w:val="28"/>
          <w:szCs w:val="28"/>
        </w:rPr>
        <w:t xml:space="preserve">вського піклування, дітей осіб, </w:t>
      </w:r>
      <w:r w:rsidRPr="00A70C0A">
        <w:rPr>
          <w:color w:val="000000" w:themeColor="text1"/>
          <w:sz w:val="28"/>
          <w:szCs w:val="28"/>
        </w:rPr>
        <w:t xml:space="preserve">визнаних учасниками бойових дій відповідно до пункту 19 </w:t>
      </w:r>
      <w:r w:rsidR="008E6D21">
        <w:rPr>
          <w:color w:val="000000" w:themeColor="text1"/>
          <w:sz w:val="28"/>
          <w:szCs w:val="28"/>
        </w:rPr>
        <w:t xml:space="preserve">частини першої статті 6 Закону  </w:t>
      </w:r>
      <w:r w:rsidRPr="00A70C0A">
        <w:rPr>
          <w:color w:val="000000" w:themeColor="text1"/>
          <w:sz w:val="28"/>
          <w:szCs w:val="28"/>
        </w:rPr>
        <w:t>України "Про статус ветеранів війни, гарантії їх соціа</w:t>
      </w:r>
      <w:r w:rsidR="008E6D21">
        <w:rPr>
          <w:color w:val="000000" w:themeColor="text1"/>
          <w:sz w:val="28"/>
          <w:szCs w:val="28"/>
        </w:rPr>
        <w:t xml:space="preserve">льного захисту", дітей, один із </w:t>
      </w:r>
      <w:r w:rsidRPr="00A70C0A">
        <w:rPr>
          <w:color w:val="000000" w:themeColor="text1"/>
          <w:sz w:val="28"/>
          <w:szCs w:val="28"/>
        </w:rPr>
        <w:t>батьків яких загинув (пропав безвісти) у районі проведення антитерористичних операцій,</w:t>
      </w:r>
    </w:p>
    <w:p w:rsidR="00A70C0A" w:rsidRPr="00A70C0A" w:rsidRDefault="00A70C0A" w:rsidP="008E6D21">
      <w:pPr>
        <w:pStyle w:val="a7"/>
        <w:spacing w:after="0"/>
        <w:ind w:right="-1"/>
        <w:jc w:val="both"/>
        <w:rPr>
          <w:color w:val="000000" w:themeColor="text1"/>
          <w:sz w:val="28"/>
          <w:szCs w:val="28"/>
        </w:rPr>
      </w:pPr>
      <w:r w:rsidRPr="00A70C0A">
        <w:rPr>
          <w:color w:val="000000" w:themeColor="text1"/>
          <w:sz w:val="28"/>
          <w:szCs w:val="28"/>
        </w:rPr>
        <w:t>бойових дій чи збройних конфліктів або помер внаслідок п</w:t>
      </w:r>
      <w:r w:rsidR="008E6D21">
        <w:rPr>
          <w:color w:val="000000" w:themeColor="text1"/>
          <w:sz w:val="28"/>
          <w:szCs w:val="28"/>
        </w:rPr>
        <w:t xml:space="preserve">оранення, контузії чи каліцтва, </w:t>
      </w:r>
      <w:r w:rsidRPr="00A70C0A">
        <w:rPr>
          <w:color w:val="000000" w:themeColor="text1"/>
          <w:sz w:val="28"/>
          <w:szCs w:val="28"/>
        </w:rPr>
        <w:t>одержаних у районі проведення антитерористичних операцій, бойових дій чи збройних</w:t>
      </w:r>
      <w:r w:rsidR="008E6D21">
        <w:rPr>
          <w:color w:val="000000" w:themeColor="text1"/>
          <w:sz w:val="28"/>
          <w:szCs w:val="28"/>
        </w:rPr>
        <w:t xml:space="preserve"> </w:t>
      </w:r>
      <w:r w:rsidRPr="00A70C0A">
        <w:rPr>
          <w:color w:val="000000" w:themeColor="text1"/>
          <w:sz w:val="28"/>
          <w:szCs w:val="28"/>
        </w:rPr>
        <w:t>конфліктів, а також внаслідок захворюванн</w:t>
      </w:r>
      <w:r w:rsidR="008E6D21">
        <w:rPr>
          <w:color w:val="000000" w:themeColor="text1"/>
          <w:sz w:val="28"/>
          <w:szCs w:val="28"/>
        </w:rPr>
        <w:t xml:space="preserve">я, одержаного в період участі в </w:t>
      </w:r>
      <w:r w:rsidRPr="00A70C0A">
        <w:rPr>
          <w:color w:val="000000" w:themeColor="text1"/>
          <w:sz w:val="28"/>
          <w:szCs w:val="28"/>
        </w:rPr>
        <w:t>антитерористичній операції, дітей, один із батьків яки</w:t>
      </w:r>
      <w:r w:rsidR="008E6D21">
        <w:rPr>
          <w:color w:val="000000" w:themeColor="text1"/>
          <w:sz w:val="28"/>
          <w:szCs w:val="28"/>
        </w:rPr>
        <w:t xml:space="preserve">х загинув під час масових акцій </w:t>
      </w:r>
      <w:r w:rsidRPr="00A70C0A">
        <w:rPr>
          <w:color w:val="000000" w:themeColor="text1"/>
          <w:sz w:val="28"/>
          <w:szCs w:val="28"/>
        </w:rPr>
        <w:t>громадянського протесту або помер внаслідок поранення, контузії чи каліцтва, одержаних</w:t>
      </w:r>
      <w:r w:rsidR="008E6D21">
        <w:rPr>
          <w:color w:val="000000" w:themeColor="text1"/>
          <w:sz w:val="28"/>
          <w:szCs w:val="28"/>
        </w:rPr>
        <w:t xml:space="preserve"> </w:t>
      </w:r>
      <w:r w:rsidRPr="00A70C0A">
        <w:rPr>
          <w:color w:val="000000" w:themeColor="text1"/>
          <w:sz w:val="28"/>
          <w:szCs w:val="28"/>
        </w:rPr>
        <w:t>під час масових акцій громадянського протесту, дітей, зареєстрованих як внутрішньо</w:t>
      </w:r>
      <w:r w:rsidR="008E6D21">
        <w:rPr>
          <w:color w:val="000000" w:themeColor="text1"/>
          <w:sz w:val="28"/>
          <w:szCs w:val="28"/>
        </w:rPr>
        <w:t xml:space="preserve"> </w:t>
      </w:r>
      <w:r w:rsidRPr="00A70C0A">
        <w:rPr>
          <w:color w:val="000000" w:themeColor="text1"/>
          <w:sz w:val="28"/>
          <w:szCs w:val="28"/>
        </w:rPr>
        <w:t>переміщені особи, бездоглядних та безпритульних дітей, дітей-інвалідів; дітей, потерпілих</w:t>
      </w:r>
    </w:p>
    <w:p w:rsidR="00AA31F4" w:rsidRDefault="00A70C0A" w:rsidP="00BA6EC1">
      <w:pPr>
        <w:pStyle w:val="a7"/>
        <w:spacing w:after="0"/>
        <w:ind w:right="-1"/>
        <w:jc w:val="both"/>
        <w:rPr>
          <w:i/>
          <w:sz w:val="28"/>
          <w:szCs w:val="28"/>
        </w:rPr>
      </w:pPr>
      <w:r w:rsidRPr="00A70C0A">
        <w:rPr>
          <w:color w:val="000000" w:themeColor="text1"/>
          <w:sz w:val="28"/>
          <w:szCs w:val="28"/>
        </w:rPr>
        <w:t>від наслідків Чорнобильської катастрофи, дітей, які п</w:t>
      </w:r>
      <w:r w:rsidR="008E6D21">
        <w:rPr>
          <w:color w:val="000000" w:themeColor="text1"/>
          <w:sz w:val="28"/>
          <w:szCs w:val="28"/>
        </w:rPr>
        <w:t xml:space="preserve">остраждали внаслідок стихійного </w:t>
      </w:r>
      <w:r w:rsidRPr="00A70C0A">
        <w:rPr>
          <w:color w:val="000000" w:themeColor="text1"/>
          <w:sz w:val="28"/>
          <w:szCs w:val="28"/>
        </w:rPr>
        <w:t>лиха, техногенних аварій, катастроф; дітей з багатодітних і</w:t>
      </w:r>
      <w:r w:rsidR="008E6D21">
        <w:rPr>
          <w:color w:val="000000" w:themeColor="text1"/>
          <w:sz w:val="28"/>
          <w:szCs w:val="28"/>
        </w:rPr>
        <w:t xml:space="preserve"> малозабезпечених сімей; дітей, </w:t>
      </w:r>
      <w:r w:rsidRPr="00A70C0A">
        <w:rPr>
          <w:color w:val="000000" w:themeColor="text1"/>
          <w:sz w:val="28"/>
          <w:szCs w:val="28"/>
        </w:rPr>
        <w:t>батьки яких загинули від нещасних випадків на ви</w:t>
      </w:r>
      <w:r w:rsidR="008E6D21">
        <w:rPr>
          <w:color w:val="000000" w:themeColor="text1"/>
          <w:sz w:val="28"/>
          <w:szCs w:val="28"/>
        </w:rPr>
        <w:t xml:space="preserve">робництві або під час виконання </w:t>
      </w:r>
      <w:r w:rsidRPr="00A70C0A">
        <w:rPr>
          <w:color w:val="000000" w:themeColor="text1"/>
          <w:sz w:val="28"/>
          <w:szCs w:val="28"/>
        </w:rPr>
        <w:t>службових обов'язків; дітей, які перебувають на диспа</w:t>
      </w:r>
      <w:r w:rsidR="00BA6EC1">
        <w:rPr>
          <w:color w:val="000000" w:themeColor="text1"/>
          <w:sz w:val="28"/>
          <w:szCs w:val="28"/>
        </w:rPr>
        <w:t xml:space="preserve">нсерному обліку; талановитих та </w:t>
      </w:r>
      <w:r w:rsidRPr="00A70C0A">
        <w:rPr>
          <w:color w:val="000000" w:themeColor="text1"/>
          <w:sz w:val="28"/>
          <w:szCs w:val="28"/>
        </w:rPr>
        <w:t>обдарованих дітей - переможців міжнародних, все</w:t>
      </w:r>
      <w:r w:rsidR="00BA6EC1">
        <w:rPr>
          <w:color w:val="000000" w:themeColor="text1"/>
          <w:sz w:val="28"/>
          <w:szCs w:val="28"/>
        </w:rPr>
        <w:t xml:space="preserve">українських, обласних,  </w:t>
      </w:r>
      <w:r w:rsidRPr="00A70C0A">
        <w:rPr>
          <w:color w:val="000000" w:themeColor="text1"/>
          <w:sz w:val="28"/>
          <w:szCs w:val="28"/>
        </w:rPr>
        <w:t xml:space="preserve">районних олімпіад, конкурсів, фестивалів, змагань, </w:t>
      </w:r>
      <w:proofErr w:type="spellStart"/>
      <w:r w:rsidRPr="00A70C0A">
        <w:rPr>
          <w:color w:val="000000" w:themeColor="text1"/>
          <w:sz w:val="28"/>
          <w:szCs w:val="28"/>
        </w:rPr>
        <w:t>сп</w:t>
      </w:r>
      <w:r w:rsidR="00BA6EC1">
        <w:rPr>
          <w:color w:val="000000" w:themeColor="text1"/>
          <w:sz w:val="28"/>
          <w:szCs w:val="28"/>
        </w:rPr>
        <w:t>артакіад</w:t>
      </w:r>
      <w:proofErr w:type="spellEnd"/>
      <w:r w:rsidR="00BA6EC1">
        <w:rPr>
          <w:color w:val="000000" w:themeColor="text1"/>
          <w:sz w:val="28"/>
          <w:szCs w:val="28"/>
        </w:rPr>
        <w:t xml:space="preserve">, відмінників навчання, </w:t>
      </w:r>
      <w:r w:rsidRPr="00A70C0A">
        <w:rPr>
          <w:color w:val="000000" w:themeColor="text1"/>
          <w:sz w:val="28"/>
          <w:szCs w:val="28"/>
        </w:rPr>
        <w:t>лідерів дитячих громадських організацій; дитячих т</w:t>
      </w:r>
      <w:r w:rsidR="00BA6EC1">
        <w:rPr>
          <w:color w:val="000000" w:themeColor="text1"/>
          <w:sz w:val="28"/>
          <w:szCs w:val="28"/>
        </w:rPr>
        <w:t xml:space="preserve">ворчих колективів та спортивних </w:t>
      </w:r>
      <w:r w:rsidRPr="00A70C0A">
        <w:rPr>
          <w:color w:val="000000" w:themeColor="text1"/>
          <w:sz w:val="28"/>
          <w:szCs w:val="28"/>
        </w:rPr>
        <w:t>команд; дітей працівників агропромислового ком</w:t>
      </w:r>
      <w:r w:rsidR="00BA6EC1">
        <w:rPr>
          <w:color w:val="000000" w:themeColor="text1"/>
          <w:sz w:val="28"/>
          <w:szCs w:val="28"/>
        </w:rPr>
        <w:t xml:space="preserve">плексу та соціальної сфери села.  </w:t>
      </w:r>
    </w:p>
    <w:p w:rsidR="00AA31F4" w:rsidRDefault="00AA31F4" w:rsidP="00AA31F4">
      <w:pPr>
        <w:pStyle w:val="a4"/>
        <w:tabs>
          <w:tab w:val="left" w:pos="5954"/>
        </w:tabs>
        <w:ind w:left="2268" w:right="-1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Прогнозовані результати виконання Програми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283"/>
        <w:rPr>
          <w:sz w:val="28"/>
          <w:szCs w:val="28"/>
        </w:rPr>
      </w:pPr>
      <w:r>
        <w:rPr>
          <w:sz w:val="28"/>
          <w:szCs w:val="28"/>
        </w:rPr>
        <w:t>Виконання Програми дасть змогу:</w:t>
      </w:r>
    </w:p>
    <w:p w:rsidR="00AA31F4" w:rsidRDefault="00AA31F4" w:rsidP="00AA31F4">
      <w:pPr>
        <w:pStyle w:val="a4"/>
        <w:numPr>
          <w:ilvl w:val="0"/>
          <w:numId w:val="1"/>
        </w:numPr>
        <w:tabs>
          <w:tab w:val="left" w:pos="5954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збільшити кількість дітей, охоплених організованими формами відпочинку та оздоровлення;</w:t>
      </w:r>
    </w:p>
    <w:p w:rsidR="00AA31F4" w:rsidRDefault="00AA31F4" w:rsidP="00AA31F4">
      <w:pPr>
        <w:pStyle w:val="a4"/>
        <w:numPr>
          <w:ilvl w:val="0"/>
          <w:numId w:val="1"/>
        </w:numPr>
        <w:tabs>
          <w:tab w:val="left" w:pos="5954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збільшити кількість наданих послуг з оздоровлення та відпочинку дітям, які потребують особливої соціальної уваги та підтримки;</w:t>
      </w:r>
    </w:p>
    <w:p w:rsidR="00AA31F4" w:rsidRDefault="00AA31F4" w:rsidP="00AA31F4">
      <w:pPr>
        <w:pStyle w:val="a4"/>
        <w:numPr>
          <w:ilvl w:val="0"/>
          <w:numId w:val="1"/>
        </w:numPr>
        <w:tabs>
          <w:tab w:val="left" w:pos="5954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сприяти збереженню і розвитку мережі дитячих закладів оздоровлення та відпочинку;</w:t>
      </w:r>
    </w:p>
    <w:p w:rsidR="00AA31F4" w:rsidRDefault="00AA31F4" w:rsidP="00AA31F4">
      <w:pPr>
        <w:pStyle w:val="a4"/>
        <w:numPr>
          <w:ilvl w:val="0"/>
          <w:numId w:val="1"/>
        </w:numPr>
        <w:tabs>
          <w:tab w:val="left" w:pos="5954"/>
        </w:tabs>
        <w:ind w:right="-1"/>
        <w:rPr>
          <w:sz w:val="28"/>
          <w:szCs w:val="28"/>
        </w:rPr>
      </w:pPr>
      <w:r>
        <w:rPr>
          <w:sz w:val="28"/>
          <w:szCs w:val="28"/>
        </w:rPr>
        <w:t>урізноманітнити та підвищити якість оздоровчих послуг;</w:t>
      </w:r>
    </w:p>
    <w:p w:rsidR="00AA31F4" w:rsidRDefault="00AA31F4" w:rsidP="00AA31F4">
      <w:pPr>
        <w:pStyle w:val="a4"/>
        <w:numPr>
          <w:ilvl w:val="0"/>
          <w:numId w:val="1"/>
        </w:numPr>
        <w:tabs>
          <w:tab w:val="left" w:pos="5954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створити оптимальні умови для безпечного та ефективного перебування дітей у дитячих закладах оздоровлення та відпочинку.</w:t>
      </w:r>
    </w:p>
    <w:p w:rsidR="00AA31F4" w:rsidRDefault="00AA31F4" w:rsidP="00AA31F4">
      <w:pPr>
        <w:pStyle w:val="a4"/>
        <w:tabs>
          <w:tab w:val="left" w:pos="5954"/>
        </w:tabs>
        <w:ind w:left="2268" w:right="-1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Основні заходи Програми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Проводити підбір та напр</w:t>
      </w:r>
      <w:r w:rsidR="00BA6EC1">
        <w:rPr>
          <w:sz w:val="28"/>
          <w:szCs w:val="28"/>
        </w:rPr>
        <w:t>авлення дітей у віці від 8 до 18</w:t>
      </w:r>
      <w:r>
        <w:rPr>
          <w:sz w:val="28"/>
          <w:szCs w:val="28"/>
        </w:rPr>
        <w:t xml:space="preserve"> років на оздоровлення та відпочинок в дитячі оздоровчі заклади із числа основних </w:t>
      </w:r>
      <w:r>
        <w:rPr>
          <w:sz w:val="28"/>
          <w:szCs w:val="28"/>
        </w:rPr>
        <w:lastRenderedPageBreak/>
        <w:t xml:space="preserve">цільових груп, враховуючи при цьому, що право на забезпечення путівкою має дитина, яка у поточному році не отримувала путівку до дитячого оздоровчого закладу за рахунок  сільського та державного бюджетів. </w:t>
      </w:r>
    </w:p>
    <w:p w:rsidR="00AA31F4" w:rsidRDefault="00AA31F4" w:rsidP="002B1034">
      <w:pPr>
        <w:pStyle w:val="a4"/>
        <w:tabs>
          <w:tab w:val="left" w:pos="5954"/>
        </w:tabs>
        <w:ind w:left="2410" w:right="-1" w:firstLine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Служба у справах сім’ї та дітей, опікунська рада, </w:t>
      </w:r>
      <w:r>
        <w:rPr>
          <w:i/>
          <w:color w:val="000000"/>
          <w:sz w:val="28"/>
          <w:szCs w:val="28"/>
        </w:rPr>
        <w:t>комісія з питань планування бюджету, фінансів, податкової політики, соціально-економічного розвитку та інвестицій, комісія з питань охорони здоров’я, материнства, дитинства, праці, соціального захисту населення та спорту,</w:t>
      </w:r>
      <w:r w:rsidR="00BA6EC1">
        <w:rPr>
          <w:b/>
          <w:i/>
          <w:sz w:val="28"/>
          <w:szCs w:val="28"/>
        </w:rPr>
        <w:t xml:space="preserve"> 2022-2025роки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Проводити оздоровлення дітей згідно з рекомендаціями медичних працівників, зосереджуючи увагу на лікуванні та оздоровленні дітей диспансерної групи, направляючи дітей у заклади оздоровлення згідно з профілем захворювання.</w:t>
      </w:r>
    </w:p>
    <w:p w:rsidR="00AA31F4" w:rsidRDefault="00AA31F4" w:rsidP="002B1034">
      <w:pPr>
        <w:pStyle w:val="a4"/>
        <w:tabs>
          <w:tab w:val="left" w:pos="5954"/>
        </w:tabs>
        <w:ind w:left="2410" w:right="-1" w:firstLine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Служба у справах сім’ї та дітей, опікунська рада, </w:t>
      </w:r>
      <w:r>
        <w:rPr>
          <w:i/>
          <w:color w:val="000000"/>
          <w:sz w:val="28"/>
          <w:szCs w:val="28"/>
        </w:rPr>
        <w:t xml:space="preserve">комісія з питань планування бюджету, фінансів, податкової політики, соціально-економічного розвитку та інвестицій, комісія з питань охорони здоров’я, материнства, дитинства, праці, соціального захисту населення та спорту, </w:t>
      </w:r>
      <w:r w:rsidR="00BA6EC1">
        <w:rPr>
          <w:b/>
          <w:i/>
          <w:sz w:val="28"/>
          <w:szCs w:val="28"/>
        </w:rPr>
        <w:t>2022-2025роки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Вживати заходів, спрямованих на безпечне перебування дітей у дитячих оздоровчих закладах, підвищення відповідальності керівників, вихователів та інших працівників за життя і здоров’я дітей, приділяти особливу увагу профілактиці дитячого травматизму та запобіганню нещасним випадкам.</w:t>
      </w:r>
    </w:p>
    <w:p w:rsidR="00AA31F4" w:rsidRPr="00BA6EC1" w:rsidRDefault="00AA31F4" w:rsidP="002B1034">
      <w:pPr>
        <w:pStyle w:val="a4"/>
        <w:tabs>
          <w:tab w:val="left" w:pos="5954"/>
        </w:tabs>
        <w:ind w:left="2410" w:right="-1" w:firstLine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Служба у справах сім’ї та дітей, опікунська рада, </w:t>
      </w:r>
      <w:r>
        <w:rPr>
          <w:i/>
          <w:color w:val="000000"/>
          <w:sz w:val="28"/>
          <w:szCs w:val="28"/>
        </w:rPr>
        <w:t xml:space="preserve">комісія з питань планування бюджету, фінансів, податкової політики, соціально-економічного розвитку та інвестицій, комісія з питань охорони здоров’я, материнства, дитинства, праці, соціального захисту населення та спорту, </w:t>
      </w:r>
      <w:r>
        <w:rPr>
          <w:i/>
          <w:color w:val="000000" w:themeColor="text1"/>
          <w:sz w:val="28"/>
          <w:szCs w:val="28"/>
        </w:rPr>
        <w:t xml:space="preserve">адміністрація </w:t>
      </w:r>
      <w:proofErr w:type="spellStart"/>
      <w:r>
        <w:rPr>
          <w:i/>
          <w:color w:val="000000" w:themeColor="text1"/>
          <w:sz w:val="28"/>
          <w:szCs w:val="28"/>
        </w:rPr>
        <w:t>Юрівської</w:t>
      </w:r>
      <w:proofErr w:type="spellEnd"/>
      <w:r>
        <w:rPr>
          <w:i/>
          <w:color w:val="000000" w:themeColor="text1"/>
          <w:sz w:val="28"/>
          <w:szCs w:val="28"/>
        </w:rPr>
        <w:t xml:space="preserve"> ЗОШ І-ІІІ ст., адміністрація Гатненської ЗОШ      І-ІІІ </w:t>
      </w:r>
      <w:proofErr w:type="spellStart"/>
      <w:r>
        <w:rPr>
          <w:i/>
          <w:color w:val="000000" w:themeColor="text1"/>
          <w:sz w:val="28"/>
          <w:szCs w:val="28"/>
        </w:rPr>
        <w:t>ст</w:t>
      </w:r>
      <w:proofErr w:type="spellEnd"/>
      <w:r w:rsidR="00BA6EC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Постійно</w:t>
      </w:r>
      <w:r w:rsidR="00FB2BE5" w:rsidRPr="00FB2BE5">
        <w:rPr>
          <w:b/>
          <w:i/>
          <w:sz w:val="28"/>
          <w:szCs w:val="28"/>
        </w:rPr>
        <w:t>2022-2025роки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Приділяти особливу увагу пропаганді здорового способу життя, залучати дітей до регулярних занять фізичною культурою і спортом, раціонально використовувати для цього наявну матеріально-технічну базу фізкультурно-спортивних організацій, ігрові та спортивні майданчики.  </w:t>
      </w:r>
    </w:p>
    <w:p w:rsidR="00AA31F4" w:rsidRDefault="00AA31F4" w:rsidP="002B1034">
      <w:pPr>
        <w:pStyle w:val="a4"/>
        <w:tabs>
          <w:tab w:val="left" w:pos="5954"/>
        </w:tabs>
        <w:ind w:left="2410" w:right="-1" w:firstLine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Служба у справах сім’ї та дітей, </w:t>
      </w:r>
      <w:r>
        <w:rPr>
          <w:i/>
          <w:color w:val="000000"/>
          <w:sz w:val="28"/>
          <w:szCs w:val="28"/>
        </w:rPr>
        <w:t xml:space="preserve">комісія з питань планування бюджету, фінансів, податкової політики, соціально-економічного розвитку та інвестицій, комісія з питань охорони здоров’я, материнства, дитинства, праці, соціального захисту населення та спорту, </w:t>
      </w:r>
      <w:r>
        <w:rPr>
          <w:i/>
          <w:color w:val="000000" w:themeColor="text1"/>
          <w:sz w:val="28"/>
          <w:szCs w:val="28"/>
        </w:rPr>
        <w:t xml:space="preserve">адміністрація </w:t>
      </w:r>
      <w:proofErr w:type="spellStart"/>
      <w:r>
        <w:rPr>
          <w:i/>
          <w:color w:val="000000" w:themeColor="text1"/>
          <w:sz w:val="28"/>
          <w:szCs w:val="28"/>
        </w:rPr>
        <w:t>Юрівської</w:t>
      </w:r>
      <w:proofErr w:type="spellEnd"/>
      <w:r>
        <w:rPr>
          <w:i/>
          <w:color w:val="000000" w:themeColor="text1"/>
          <w:sz w:val="28"/>
          <w:szCs w:val="28"/>
        </w:rPr>
        <w:t xml:space="preserve"> ЗОШ І-ІІІ ст., адміністрація Гатненської ЗОШ      І-ІІІ </w:t>
      </w:r>
      <w:proofErr w:type="spellStart"/>
      <w:r>
        <w:rPr>
          <w:i/>
          <w:color w:val="000000" w:themeColor="text1"/>
          <w:sz w:val="28"/>
          <w:szCs w:val="28"/>
        </w:rPr>
        <w:t>ст</w:t>
      </w:r>
      <w:proofErr w:type="spellEnd"/>
    </w:p>
    <w:p w:rsidR="00AA31F4" w:rsidRDefault="00AA31F4" w:rsidP="00AA31F4">
      <w:pPr>
        <w:pStyle w:val="a4"/>
        <w:tabs>
          <w:tab w:val="left" w:pos="5954"/>
        </w:tabs>
        <w:ind w:left="3402" w:right="-1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Постійно</w:t>
      </w:r>
    </w:p>
    <w:p w:rsidR="00AA31F4" w:rsidRDefault="00AA31F4" w:rsidP="00BA6EC1">
      <w:pPr>
        <w:pStyle w:val="a4"/>
        <w:tabs>
          <w:tab w:val="left" w:pos="1134"/>
          <w:tab w:val="left" w:pos="5954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Забезпечувати проведення необхідних організаційних заходів для забезпечення відпочинку дітей, які проживають на території Гатненської сільської ради та навчаються у </w:t>
      </w:r>
      <w:proofErr w:type="spellStart"/>
      <w:r>
        <w:rPr>
          <w:sz w:val="28"/>
          <w:szCs w:val="28"/>
        </w:rPr>
        <w:t>Юрівській</w:t>
      </w:r>
      <w:proofErr w:type="spellEnd"/>
      <w:r>
        <w:rPr>
          <w:sz w:val="28"/>
          <w:szCs w:val="28"/>
        </w:rPr>
        <w:t xml:space="preserve"> ЗОШ І-ІІІ ст. та </w:t>
      </w:r>
      <w:proofErr w:type="spellStart"/>
      <w:r>
        <w:rPr>
          <w:sz w:val="28"/>
          <w:szCs w:val="28"/>
        </w:rPr>
        <w:t>Гатненській</w:t>
      </w:r>
      <w:proofErr w:type="spellEnd"/>
      <w:r>
        <w:rPr>
          <w:sz w:val="28"/>
          <w:szCs w:val="28"/>
        </w:rPr>
        <w:t xml:space="preserve"> ЗОШ І-ІІІ ст., у пришкільному таборі з денним перебуванням.</w:t>
      </w:r>
    </w:p>
    <w:p w:rsidR="00AA31F4" w:rsidRDefault="00AA31F4" w:rsidP="002B1034">
      <w:pPr>
        <w:pStyle w:val="a4"/>
        <w:tabs>
          <w:tab w:val="left" w:pos="5954"/>
        </w:tabs>
        <w:ind w:left="2410" w:right="-1" w:firstLine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Служба у справах сім’ї та дітей</w:t>
      </w:r>
      <w:r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 xml:space="preserve">опікунська рада, </w:t>
      </w:r>
      <w:r>
        <w:rPr>
          <w:i/>
          <w:color w:val="000000"/>
          <w:sz w:val="28"/>
          <w:szCs w:val="28"/>
        </w:rPr>
        <w:t>комісія з питань планування бюджету, фінансів, податкової політики, соціально-економічного розвитку та інвестицій</w:t>
      </w:r>
      <w:r>
        <w:rPr>
          <w:i/>
          <w:color w:val="000000" w:themeColor="text1"/>
          <w:sz w:val="28"/>
          <w:szCs w:val="28"/>
        </w:rPr>
        <w:t xml:space="preserve">, адміністрація </w:t>
      </w:r>
      <w:proofErr w:type="spellStart"/>
      <w:r>
        <w:rPr>
          <w:i/>
          <w:color w:val="000000" w:themeColor="text1"/>
          <w:sz w:val="28"/>
          <w:szCs w:val="28"/>
        </w:rPr>
        <w:t>Юрівської</w:t>
      </w:r>
      <w:proofErr w:type="spellEnd"/>
      <w:r>
        <w:rPr>
          <w:i/>
          <w:color w:val="000000" w:themeColor="text1"/>
          <w:sz w:val="28"/>
          <w:szCs w:val="28"/>
        </w:rPr>
        <w:t xml:space="preserve"> ЗОШ І-ІІІ ст., адміністрація Гатненської ЗОШ      І-ІІІ </w:t>
      </w:r>
      <w:proofErr w:type="spellStart"/>
      <w:r>
        <w:rPr>
          <w:i/>
          <w:color w:val="000000" w:themeColor="text1"/>
          <w:sz w:val="28"/>
          <w:szCs w:val="28"/>
        </w:rPr>
        <w:t>ст</w:t>
      </w:r>
      <w:proofErr w:type="spellEnd"/>
      <w:r w:rsidR="00BA6EC1">
        <w:rPr>
          <w:i/>
          <w:color w:val="000000" w:themeColor="text1"/>
          <w:sz w:val="28"/>
          <w:szCs w:val="28"/>
        </w:rPr>
        <w:t xml:space="preserve"> </w:t>
      </w:r>
      <w:r w:rsidR="00BA6EC1">
        <w:rPr>
          <w:b/>
          <w:i/>
          <w:sz w:val="28"/>
          <w:szCs w:val="28"/>
        </w:rPr>
        <w:t>2022-2025</w:t>
      </w:r>
      <w:r w:rsidR="002B1034">
        <w:rPr>
          <w:b/>
          <w:i/>
          <w:sz w:val="28"/>
          <w:szCs w:val="28"/>
        </w:rPr>
        <w:t xml:space="preserve"> </w:t>
      </w:r>
      <w:r w:rsidR="00BA6EC1">
        <w:rPr>
          <w:b/>
          <w:i/>
          <w:sz w:val="28"/>
          <w:szCs w:val="28"/>
        </w:rPr>
        <w:t>роки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Сприяти залученню підприємств, установ та організацій усіх форм власності, благодійних організацій та фондів щодо надання фінансової і матеріальної допомоги в організації  літнього відпочинку та оздоровлення дітей соціально незахищених категорій сімей.</w:t>
      </w:r>
    </w:p>
    <w:p w:rsidR="00AA31F4" w:rsidRDefault="00AA31F4" w:rsidP="002B1034">
      <w:pPr>
        <w:pStyle w:val="a4"/>
        <w:tabs>
          <w:tab w:val="left" w:pos="5954"/>
        </w:tabs>
        <w:ind w:left="2410" w:right="-1" w:firstLine="0"/>
        <w:jc w:val="both"/>
        <w:rPr>
          <w:b/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Виконавчий комітет Гатненської сільської ради, </w:t>
      </w:r>
      <w:r>
        <w:rPr>
          <w:i/>
          <w:color w:val="000000"/>
          <w:sz w:val="28"/>
          <w:szCs w:val="28"/>
        </w:rPr>
        <w:t>комісія з питань планування бюджету, фінансів, податкової політики, соціально-економічного розвитку та інвестицій,</w:t>
      </w:r>
      <w:r>
        <w:rPr>
          <w:b/>
          <w:i/>
          <w:sz w:val="28"/>
          <w:szCs w:val="28"/>
        </w:rPr>
        <w:t xml:space="preserve"> </w:t>
      </w:r>
    </w:p>
    <w:p w:rsidR="00AA31F4" w:rsidRDefault="00BA6EC1" w:rsidP="002B1034">
      <w:pPr>
        <w:pStyle w:val="a4"/>
        <w:tabs>
          <w:tab w:val="left" w:pos="5954"/>
        </w:tabs>
        <w:ind w:left="2410" w:right="-1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2022-2025</w:t>
      </w:r>
      <w:r w:rsidR="002B10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роки</w:t>
      </w:r>
    </w:p>
    <w:p w:rsidR="00AA31F4" w:rsidRDefault="00AA31F4" w:rsidP="00AA31F4">
      <w:pPr>
        <w:pStyle w:val="a4"/>
        <w:tabs>
          <w:tab w:val="left" w:pos="851"/>
          <w:tab w:val="left" w:pos="595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Вживати заходів щодо розширення мережі дитячих закладів відпочинку з денним перебуванням, праці та відпочинку.</w:t>
      </w:r>
    </w:p>
    <w:p w:rsidR="00AA31F4" w:rsidRDefault="00AA31F4" w:rsidP="002B1034">
      <w:pPr>
        <w:pStyle w:val="a4"/>
        <w:tabs>
          <w:tab w:val="left" w:pos="2977"/>
        </w:tabs>
        <w:ind w:left="2410" w:right="-1" w:firstLine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Виконавчий комітет Гатненської сільської ради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адміністрація </w:t>
      </w:r>
      <w:proofErr w:type="spellStart"/>
      <w:r>
        <w:rPr>
          <w:i/>
          <w:color w:val="000000" w:themeColor="text1"/>
          <w:sz w:val="28"/>
          <w:szCs w:val="28"/>
        </w:rPr>
        <w:t>Юрівської</w:t>
      </w:r>
      <w:proofErr w:type="spellEnd"/>
      <w:r>
        <w:rPr>
          <w:i/>
          <w:color w:val="000000" w:themeColor="text1"/>
          <w:sz w:val="28"/>
          <w:szCs w:val="28"/>
        </w:rPr>
        <w:t xml:space="preserve"> ЗОШ І-ІІІ ст</w:t>
      </w:r>
      <w:r>
        <w:rPr>
          <w:sz w:val="28"/>
          <w:szCs w:val="28"/>
        </w:rPr>
        <w:t xml:space="preserve">., </w:t>
      </w:r>
      <w:r>
        <w:rPr>
          <w:i/>
          <w:color w:val="000000" w:themeColor="text1"/>
          <w:sz w:val="28"/>
          <w:szCs w:val="28"/>
        </w:rPr>
        <w:t>адміністрація Гатненської ЗОШ      І-ІІІ ст.</w:t>
      </w:r>
    </w:p>
    <w:p w:rsidR="00AA31F4" w:rsidRDefault="00BA6EC1" w:rsidP="002B1034">
      <w:pPr>
        <w:pStyle w:val="a4"/>
        <w:tabs>
          <w:tab w:val="left" w:pos="2977"/>
          <w:tab w:val="left" w:pos="5954"/>
        </w:tabs>
        <w:ind w:left="2410" w:right="-1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2022-2025</w:t>
      </w:r>
      <w:r w:rsidR="002B10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роки</w:t>
      </w:r>
    </w:p>
    <w:p w:rsidR="00AA31F4" w:rsidRDefault="00AA31F4" w:rsidP="00AA31F4">
      <w:pPr>
        <w:pStyle w:val="a4"/>
        <w:tabs>
          <w:tab w:val="left" w:pos="851"/>
          <w:tab w:val="left" w:pos="5954"/>
        </w:tabs>
        <w:ind w:left="0"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8. Вживати заходів щодо забезпечення громадського порядку в місцях відпочинку дітей на території сільської ради.</w:t>
      </w:r>
    </w:p>
    <w:p w:rsidR="00AA31F4" w:rsidRDefault="00AA31F4" w:rsidP="002B1034">
      <w:pPr>
        <w:pStyle w:val="a4"/>
        <w:tabs>
          <w:tab w:val="left" w:pos="851"/>
        </w:tabs>
        <w:ind w:left="-567" w:right="-1" w:hanging="142"/>
        <w:jc w:val="right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B1034">
        <w:rPr>
          <w:color w:val="000000" w:themeColor="text1"/>
          <w:sz w:val="28"/>
          <w:szCs w:val="28"/>
        </w:rPr>
        <w:t xml:space="preserve">                             </w:t>
      </w:r>
      <w:r>
        <w:rPr>
          <w:i/>
          <w:color w:val="000000" w:themeColor="text1"/>
          <w:sz w:val="28"/>
          <w:szCs w:val="28"/>
        </w:rPr>
        <w:t>Виконавчий комітет Гатненської сільської ради,</w:t>
      </w:r>
    </w:p>
    <w:p w:rsidR="00AA31F4" w:rsidRPr="005D2BDD" w:rsidRDefault="00AA31F4" w:rsidP="002B1034">
      <w:pPr>
        <w:pStyle w:val="a4"/>
        <w:tabs>
          <w:tab w:val="left" w:pos="851"/>
          <w:tab w:val="left" w:pos="5529"/>
        </w:tabs>
        <w:ind w:left="-567" w:right="-1" w:hanging="142"/>
        <w:jc w:val="right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ГФ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«Віта-Захист», ГФ «Оберіг-Гатне»</w:t>
      </w:r>
      <w:r>
        <w:rPr>
          <w:i/>
          <w:sz w:val="28"/>
          <w:szCs w:val="28"/>
        </w:rPr>
        <w:t xml:space="preserve">, </w:t>
      </w:r>
      <w:r w:rsidR="00BA6EC1">
        <w:rPr>
          <w:b/>
          <w:i/>
          <w:sz w:val="28"/>
          <w:szCs w:val="28"/>
        </w:rPr>
        <w:t>2022-2025</w:t>
      </w:r>
      <w:r w:rsidR="002B1034">
        <w:rPr>
          <w:b/>
          <w:i/>
          <w:sz w:val="28"/>
          <w:szCs w:val="28"/>
        </w:rPr>
        <w:t xml:space="preserve"> </w:t>
      </w:r>
      <w:r w:rsidR="00BA6EC1">
        <w:rPr>
          <w:b/>
          <w:i/>
          <w:sz w:val="28"/>
          <w:szCs w:val="28"/>
        </w:rPr>
        <w:t>роки</w:t>
      </w:r>
    </w:p>
    <w:p w:rsidR="00AA31F4" w:rsidRDefault="00AA31F4" w:rsidP="00AA31F4">
      <w:pPr>
        <w:pStyle w:val="a4"/>
        <w:tabs>
          <w:tab w:val="left" w:pos="851"/>
          <w:tab w:val="left" w:pos="595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Вжити заходів щодо удосконалення виховної, культурно-масової та фізкультурно-спортивної роботи з дітьми під час літнього відпочинку дітей.</w:t>
      </w:r>
    </w:p>
    <w:p w:rsidR="00AA31F4" w:rsidRDefault="00AA31F4" w:rsidP="002B1034">
      <w:pPr>
        <w:pStyle w:val="a4"/>
        <w:ind w:left="2410" w:right="-1" w:firstLine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Виконавчий комітет Гатненської сільської ради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адміністрація </w:t>
      </w:r>
      <w:proofErr w:type="spellStart"/>
      <w:r>
        <w:rPr>
          <w:i/>
          <w:color w:val="000000" w:themeColor="text1"/>
          <w:sz w:val="28"/>
          <w:szCs w:val="28"/>
        </w:rPr>
        <w:t>Юрівської</w:t>
      </w:r>
      <w:proofErr w:type="spellEnd"/>
      <w:r>
        <w:rPr>
          <w:i/>
          <w:color w:val="000000" w:themeColor="text1"/>
          <w:sz w:val="28"/>
          <w:szCs w:val="28"/>
        </w:rPr>
        <w:t xml:space="preserve"> ЗОШ І-ІІІ ст</w:t>
      </w:r>
      <w:r>
        <w:rPr>
          <w:sz w:val="28"/>
          <w:szCs w:val="28"/>
        </w:rPr>
        <w:t xml:space="preserve">., </w:t>
      </w:r>
      <w:r>
        <w:rPr>
          <w:i/>
          <w:color w:val="000000" w:themeColor="text1"/>
          <w:sz w:val="28"/>
          <w:szCs w:val="28"/>
        </w:rPr>
        <w:t>адміністрація Гатненської ЗОШ      І-ІІІ ст.</w:t>
      </w:r>
      <w:r w:rsidR="002B1034">
        <w:rPr>
          <w:sz w:val="28"/>
          <w:szCs w:val="28"/>
        </w:rPr>
        <w:t xml:space="preserve">, </w:t>
      </w:r>
      <w:r w:rsidR="00BA6EC1">
        <w:rPr>
          <w:b/>
          <w:i/>
          <w:sz w:val="28"/>
          <w:szCs w:val="28"/>
        </w:rPr>
        <w:t>червень-серпень 2022-2025</w:t>
      </w:r>
      <w:r w:rsidR="002B1034">
        <w:rPr>
          <w:b/>
          <w:i/>
          <w:sz w:val="28"/>
          <w:szCs w:val="28"/>
        </w:rPr>
        <w:t xml:space="preserve"> </w:t>
      </w:r>
      <w:r w:rsidR="00BA6EC1">
        <w:rPr>
          <w:b/>
          <w:i/>
          <w:sz w:val="28"/>
          <w:szCs w:val="28"/>
        </w:rPr>
        <w:t>роки</w:t>
      </w:r>
    </w:p>
    <w:p w:rsidR="00AA31F4" w:rsidRDefault="00AA31F4" w:rsidP="00AA31F4">
      <w:pPr>
        <w:pStyle w:val="a4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Вирішувати питання щодо поліпшення організації літнього відпочинку дітей та вживати невідкладних заходів щодо усунення причин і умов, що спричиняють вчиненню злочинів, правопорушень і бездоглядності неповнолітніх.</w:t>
      </w:r>
    </w:p>
    <w:p w:rsidR="00AA31F4" w:rsidRDefault="00AA31F4" w:rsidP="002B1034">
      <w:pPr>
        <w:pStyle w:val="a4"/>
        <w:tabs>
          <w:tab w:val="left" w:pos="851"/>
        </w:tabs>
        <w:ind w:left="2410" w:right="-1" w:firstLine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Виконавчий комітет Гатненської сільської ради, Служба у справах сім’ї та дітей, опікунська рада, ГФ «Віта-Захист»., ГФ «Оберіг- Гатне»</w:t>
      </w:r>
    </w:p>
    <w:p w:rsidR="00AA31F4" w:rsidRDefault="00BA6EC1" w:rsidP="002B1034">
      <w:pPr>
        <w:pStyle w:val="a4"/>
        <w:tabs>
          <w:tab w:val="left" w:pos="5954"/>
        </w:tabs>
        <w:ind w:left="2410" w:right="-1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2022-2025роки</w:t>
      </w:r>
    </w:p>
    <w:p w:rsidR="00AA31F4" w:rsidRDefault="00AA31F4" w:rsidP="00AA31F4">
      <w:pPr>
        <w:pStyle w:val="a4"/>
        <w:tabs>
          <w:tab w:val="left" w:pos="5954"/>
        </w:tabs>
        <w:ind w:left="0" w:right="-1" w:firstLine="0"/>
        <w:jc w:val="center"/>
        <w:rPr>
          <w:sz w:val="28"/>
          <w:szCs w:val="28"/>
        </w:rPr>
      </w:pPr>
    </w:p>
    <w:p w:rsidR="00AA31F4" w:rsidRPr="005C6E0C" w:rsidRDefault="005C6E0C" w:rsidP="005C6E0C">
      <w:pPr>
        <w:ind w:right="-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Олександр ПАЛАМАРЧУК</w:t>
      </w:r>
    </w:p>
    <w:sectPr w:rsidR="00AA31F4" w:rsidRPr="005C6E0C" w:rsidSect="00945D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6E813EC"/>
    <w:multiLevelType w:val="hybridMultilevel"/>
    <w:tmpl w:val="484619F6"/>
    <w:lvl w:ilvl="0" w:tplc="0419000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15F86"/>
    <w:multiLevelType w:val="singleLevel"/>
    <w:tmpl w:val="AADA135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64073F2E"/>
    <w:multiLevelType w:val="hybridMultilevel"/>
    <w:tmpl w:val="30824818"/>
    <w:lvl w:ilvl="0" w:tplc="0C2EA0BE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6244F50"/>
    <w:multiLevelType w:val="hybridMultilevel"/>
    <w:tmpl w:val="6D00330C"/>
    <w:lvl w:ilvl="0" w:tplc="0582A1E8">
      <w:start w:val="1"/>
      <w:numFmt w:val="decimal"/>
      <w:lvlText w:val="%1."/>
      <w:lvlJc w:val="left"/>
      <w:pPr>
        <w:tabs>
          <w:tab w:val="num" w:pos="2064"/>
        </w:tabs>
        <w:ind w:left="930" w:firstLine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5">
    <w:nsid w:val="733C0A8D"/>
    <w:multiLevelType w:val="hybridMultilevel"/>
    <w:tmpl w:val="E1A06F8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1A"/>
    <w:rsid w:val="00054A25"/>
    <w:rsid w:val="000608D2"/>
    <w:rsid w:val="002B1034"/>
    <w:rsid w:val="002E16D1"/>
    <w:rsid w:val="002F1A46"/>
    <w:rsid w:val="003E4EF5"/>
    <w:rsid w:val="003E5AD9"/>
    <w:rsid w:val="00415BDD"/>
    <w:rsid w:val="00532CE0"/>
    <w:rsid w:val="005C6E0C"/>
    <w:rsid w:val="006B0505"/>
    <w:rsid w:val="00810FE1"/>
    <w:rsid w:val="00826F98"/>
    <w:rsid w:val="00846777"/>
    <w:rsid w:val="008A6959"/>
    <w:rsid w:val="008E6D21"/>
    <w:rsid w:val="00945D61"/>
    <w:rsid w:val="00A53E50"/>
    <w:rsid w:val="00A70C0A"/>
    <w:rsid w:val="00AA31F4"/>
    <w:rsid w:val="00B17D1A"/>
    <w:rsid w:val="00B9162E"/>
    <w:rsid w:val="00BA6EC1"/>
    <w:rsid w:val="00BF1108"/>
    <w:rsid w:val="00C12646"/>
    <w:rsid w:val="00C13309"/>
    <w:rsid w:val="00CF3A3B"/>
    <w:rsid w:val="00D32DCE"/>
    <w:rsid w:val="00E3278C"/>
    <w:rsid w:val="00F20779"/>
    <w:rsid w:val="00F23C51"/>
    <w:rsid w:val="00F463BC"/>
    <w:rsid w:val="00F64336"/>
    <w:rsid w:val="00FA67E6"/>
    <w:rsid w:val="00FB2BE5"/>
    <w:rsid w:val="00FC2C2F"/>
    <w:rsid w:val="00F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32A6-E182-43F7-A721-5D6EA43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F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3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1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3">
    <w:name w:val="List Paragraph"/>
    <w:basedOn w:val="a"/>
    <w:uiPriority w:val="99"/>
    <w:qFormat/>
    <w:rsid w:val="00AA3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uiPriority w:val="99"/>
    <w:unhideWhenUsed/>
    <w:rsid w:val="00AA31F4"/>
    <w:pPr>
      <w:spacing w:after="0" w:line="240" w:lineRule="auto"/>
      <w:ind w:left="1560" w:right="368" w:hanging="15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A31F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A31F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 w:eastAsia="ru-RU"/>
    </w:rPr>
  </w:style>
  <w:style w:type="paragraph" w:styleId="a7">
    <w:name w:val="Body Text"/>
    <w:basedOn w:val="a"/>
    <w:link w:val="a8"/>
    <w:uiPriority w:val="99"/>
    <w:unhideWhenUsed/>
    <w:rsid w:val="00AA31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A31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5D6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8</Pages>
  <Words>10497</Words>
  <Characters>5984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29</cp:revision>
  <cp:lastPrinted>2024-07-09T07:29:00Z</cp:lastPrinted>
  <dcterms:created xsi:type="dcterms:W3CDTF">2021-10-26T07:37:00Z</dcterms:created>
  <dcterms:modified xsi:type="dcterms:W3CDTF">2024-07-11T08:53:00Z</dcterms:modified>
</cp:coreProperties>
</file>