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33" w:rsidRPr="00367333" w:rsidRDefault="00367333" w:rsidP="00367333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333">
        <w:rPr>
          <w:rFonts w:ascii="Times New Roman" w:hAnsi="Times New Roman" w:cs="Times New Roman"/>
          <w:b/>
          <w:sz w:val="28"/>
          <w:szCs w:val="28"/>
          <w:lang w:val="ru-RU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9629008" r:id="rId8"/>
        </w:object>
      </w:r>
    </w:p>
    <w:p w:rsidR="00367333" w:rsidRPr="00367333" w:rsidRDefault="00367333" w:rsidP="00367333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33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67333" w:rsidRPr="00367333" w:rsidRDefault="00367333" w:rsidP="00367333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33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367333" w:rsidRPr="00367333" w:rsidRDefault="00367333" w:rsidP="0036733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67333">
        <w:rPr>
          <w:rFonts w:ascii="Times New Roman" w:hAnsi="Times New Roman" w:cs="Times New Roman"/>
          <w:color w:val="000000"/>
          <w:sz w:val="28"/>
          <w:szCs w:val="28"/>
        </w:rPr>
        <w:t xml:space="preserve">СОРОК ДЕВ’ЯТА (позачергова) СЕСІЯ </w:t>
      </w:r>
      <w:r w:rsidRPr="0036733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36733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367333" w:rsidRPr="00367333" w:rsidRDefault="00367333" w:rsidP="00367333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333" w:rsidRPr="00367333" w:rsidRDefault="00367333" w:rsidP="00367333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7333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367333" w:rsidRPr="00367333" w:rsidRDefault="00367333" w:rsidP="00367333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67333">
        <w:rPr>
          <w:rFonts w:ascii="Times New Roman" w:hAnsi="Times New Roman" w:cs="Times New Roman"/>
          <w:b/>
          <w:sz w:val="28"/>
          <w:szCs w:val="28"/>
        </w:rPr>
        <w:t>від 13 червня 2024 року                                                                             № 49/</w:t>
      </w:r>
      <w:r w:rsidR="00425AA9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367333" w:rsidRPr="00367333" w:rsidRDefault="00367333" w:rsidP="00367333">
      <w:pPr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3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071F14" w:rsidRPr="00367333" w:rsidRDefault="00071F14" w:rsidP="00071F1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A094D" w:rsidRPr="00D36FE8" w:rsidRDefault="000A094D" w:rsidP="000A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0A094D" w:rsidRDefault="000A094D" w:rsidP="000A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648A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Про</w:t>
      </w:r>
      <w:r w:rsidRPr="00664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затвердження </w:t>
      </w:r>
      <w:r w:rsidRPr="00664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Плану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формування </w:t>
      </w:r>
      <w:r w:rsidRPr="00664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мережі </w:t>
      </w:r>
    </w:p>
    <w:p w:rsidR="000A094D" w:rsidRDefault="000A094D" w:rsidP="000A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64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закладів загальної середньої освіти </w:t>
      </w:r>
    </w:p>
    <w:p w:rsidR="000A094D" w:rsidRPr="006648AD" w:rsidRDefault="000A094D" w:rsidP="000A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64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Гатненської сільської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 2024-2027 роки</w:t>
      </w:r>
    </w:p>
    <w:p w:rsidR="000A094D" w:rsidRPr="00A532B5" w:rsidRDefault="000A094D" w:rsidP="000A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4D" w:rsidRPr="006648AD" w:rsidRDefault="000A094D" w:rsidP="000A094D">
      <w:pPr>
        <w:shd w:val="clear" w:color="auto" w:fill="FFFFFF"/>
        <w:spacing w:after="225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D05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виконання п. 3 ч.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ч.1 ст.9</w:t>
      </w:r>
      <w:r w:rsidRPr="00BD05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Прикінцевих та перехідних положень Закону України «Про освіту», ч. 1 ст. 35 Закону України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повну загальну середню освіту», </w:t>
      </w:r>
      <w:r w:rsidRPr="00BD05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статтями 26, 59 Закону України «Про місцеве самоврядування в Україні»,</w:t>
      </w:r>
      <w:r w:rsidRPr="005B1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</w:t>
      </w:r>
      <w:r w:rsidRPr="006E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ефективної, доступної і спроможної  мережі закладів загальної середньої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 у Гатненс</w:t>
      </w:r>
      <w:r w:rsidRPr="006E3EA8">
        <w:rPr>
          <w:rFonts w:ascii="Times New Roman" w:eastAsia="Times New Roman" w:hAnsi="Times New Roman" w:cs="Times New Roman"/>
          <w:sz w:val="28"/>
          <w:szCs w:val="28"/>
          <w:lang w:eastAsia="ru-RU"/>
        </w:rPr>
        <w:t>ькій сільській територіальній громаді,</w:t>
      </w:r>
      <w:r w:rsidRPr="00702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ефективного використання матеріально-технічних, кадрових та фінансових ресурсів</w:t>
      </w:r>
      <w:r w:rsidRPr="007026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5B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Pr="00A532B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</w:t>
      </w:r>
      <w:r w:rsidRPr="00A532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Гатненської сільської ради</w:t>
      </w:r>
    </w:p>
    <w:p w:rsidR="000A094D" w:rsidRPr="00A532B5" w:rsidRDefault="000A094D" w:rsidP="000A09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4D" w:rsidRPr="006648AD" w:rsidRDefault="000A094D" w:rsidP="000A094D">
      <w:pPr>
        <w:spacing w:after="0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6648A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 И Р І Ш И Л А:</w:t>
      </w:r>
    </w:p>
    <w:p w:rsidR="000A094D" w:rsidRPr="006648AD" w:rsidRDefault="000A094D" w:rsidP="000A094D">
      <w:pPr>
        <w:spacing w:after="0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0A094D" w:rsidRPr="00A532B5" w:rsidRDefault="000A094D" w:rsidP="000A094D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</w:t>
      </w:r>
      <w:r w:rsidRPr="00A532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 формування мережі закладів загальної середньої освіти Гатненської сільс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ької ради на 2024- 2027 роки</w:t>
      </w:r>
      <w:r w:rsidRPr="00A532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План), додається.</w:t>
      </w:r>
    </w:p>
    <w:p w:rsidR="000A094D" w:rsidRPr="00A532B5" w:rsidRDefault="000A094D" w:rsidP="000A09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Координацію з виконання цього рішення покласти на Управління освіти Гатненської сільської ради.</w:t>
      </w:r>
    </w:p>
    <w:p w:rsidR="000A094D" w:rsidRPr="00A532B5" w:rsidRDefault="000A094D" w:rsidP="000A09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2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 рішення набуває чинності з дня прийняття та підлягає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рилюдненню </w:t>
      </w:r>
      <w:r w:rsidRPr="00A532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офіційному сайті Гатненської сільської ради.</w:t>
      </w:r>
    </w:p>
    <w:p w:rsidR="000A094D" w:rsidRPr="00B17DEA" w:rsidRDefault="000A094D" w:rsidP="000A094D">
      <w:pPr>
        <w:tabs>
          <w:tab w:val="left" w:pos="993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48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Контроль за викона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нням даного рішення покласти</w:t>
      </w:r>
      <w:r w:rsidRPr="006648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r w:rsidRPr="00B17DE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постійну депутатську комісію з питань  планування бюджету, фінансів, податкової політики, соціально-економічного розвитку, інвестицій, освіти, науки, культури та туризму (голова комісії – Січкаренко Л.М.) та начальника Управління освіти Гатненської сільської ради – Олійник Л.В.</w:t>
      </w:r>
    </w:p>
    <w:p w:rsidR="000A094D" w:rsidRPr="006648AD" w:rsidRDefault="000A094D" w:rsidP="000A094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094D" w:rsidRDefault="000A094D" w:rsidP="00B2047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6648A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Сільський голова             </w:t>
      </w:r>
      <w:r w:rsidRPr="006648A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ab/>
        <w:t xml:space="preserve">     </w:t>
      </w:r>
      <w:r w:rsidR="00B204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</w:t>
      </w:r>
      <w:r w:rsidRPr="006648A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          Олександр ПАЛАМАРЧУК</w:t>
      </w:r>
    </w:p>
    <w:p w:rsidR="004E6BA9" w:rsidRDefault="004E6BA9"/>
    <w:sectPr w:rsidR="004E6BA9" w:rsidSect="00B204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46" w:rsidRDefault="00644746" w:rsidP="00D4468F">
      <w:pPr>
        <w:spacing w:after="0" w:line="240" w:lineRule="auto"/>
      </w:pPr>
      <w:r>
        <w:separator/>
      </w:r>
    </w:p>
  </w:endnote>
  <w:endnote w:type="continuationSeparator" w:id="0">
    <w:p w:rsidR="00644746" w:rsidRDefault="00644746" w:rsidP="00D4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8F" w:rsidRDefault="00D446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8F" w:rsidRDefault="00D446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8F" w:rsidRDefault="00D446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46" w:rsidRDefault="00644746" w:rsidP="00D4468F">
      <w:pPr>
        <w:spacing w:after="0" w:line="240" w:lineRule="auto"/>
      </w:pPr>
      <w:r>
        <w:separator/>
      </w:r>
    </w:p>
  </w:footnote>
  <w:footnote w:type="continuationSeparator" w:id="0">
    <w:p w:rsidR="00644746" w:rsidRDefault="00644746" w:rsidP="00D4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8F" w:rsidRDefault="00D446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8F" w:rsidRDefault="00D4468F" w:rsidP="00D4468F">
    <w:pPr>
      <w:pStyle w:val="a6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8F" w:rsidRDefault="00D446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32BF108D"/>
    <w:multiLevelType w:val="hybridMultilevel"/>
    <w:tmpl w:val="7F881F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C8"/>
    <w:rsid w:val="00071F14"/>
    <w:rsid w:val="000A094D"/>
    <w:rsid w:val="00332C4C"/>
    <w:rsid w:val="00367333"/>
    <w:rsid w:val="003F47B0"/>
    <w:rsid w:val="00425AA9"/>
    <w:rsid w:val="004646C8"/>
    <w:rsid w:val="004E6BA9"/>
    <w:rsid w:val="00644746"/>
    <w:rsid w:val="00717288"/>
    <w:rsid w:val="00B2047D"/>
    <w:rsid w:val="00D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BFC11-7DE6-46E1-8BEE-478F4F0A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68F"/>
  </w:style>
  <w:style w:type="paragraph" w:styleId="a8">
    <w:name w:val="footer"/>
    <w:basedOn w:val="a"/>
    <w:link w:val="a9"/>
    <w:uiPriority w:val="99"/>
    <w:unhideWhenUsed/>
    <w:rsid w:val="00D4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11</cp:revision>
  <cp:lastPrinted>2024-05-14T11:38:00Z</cp:lastPrinted>
  <dcterms:created xsi:type="dcterms:W3CDTF">2024-05-06T13:44:00Z</dcterms:created>
  <dcterms:modified xsi:type="dcterms:W3CDTF">2024-06-11T13:37:00Z</dcterms:modified>
</cp:coreProperties>
</file>