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86" w:rsidRPr="00F94E86" w:rsidRDefault="00F94E86" w:rsidP="00F94E86">
      <w:pPr>
        <w:numPr>
          <w:ilvl w:val="0"/>
          <w:numId w:val="1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E86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75376694" r:id="rId6"/>
        </w:object>
      </w:r>
    </w:p>
    <w:p w:rsidR="00F94E86" w:rsidRPr="00F94E86" w:rsidRDefault="00F94E86" w:rsidP="00F94E86">
      <w:pPr>
        <w:numPr>
          <w:ilvl w:val="0"/>
          <w:numId w:val="1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4E86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94E86" w:rsidRPr="00F94E86" w:rsidRDefault="00F94E86" w:rsidP="00F94E86">
      <w:pPr>
        <w:numPr>
          <w:ilvl w:val="0"/>
          <w:numId w:val="1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4E86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F94E86" w:rsidRPr="00F94E86" w:rsidRDefault="00F94E86" w:rsidP="00F94E8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94E86">
        <w:rPr>
          <w:rFonts w:ascii="Times New Roman" w:hAnsi="Times New Roman" w:cs="Times New Roman"/>
          <w:color w:val="000000"/>
          <w:sz w:val="28"/>
          <w:szCs w:val="28"/>
        </w:rPr>
        <w:t xml:space="preserve">СОРОК СЬОМА (позачергова) СЕСІЯ </w:t>
      </w:r>
      <w:r w:rsidRPr="00F94E86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F94E86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F94E86" w:rsidRPr="00F94E86" w:rsidRDefault="00F94E86" w:rsidP="00F94E86">
      <w:pPr>
        <w:numPr>
          <w:ilvl w:val="0"/>
          <w:numId w:val="1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E86" w:rsidRPr="00F94E86" w:rsidRDefault="00F94E86" w:rsidP="00F94E86">
      <w:pPr>
        <w:numPr>
          <w:ilvl w:val="0"/>
          <w:numId w:val="1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4E86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F94E8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94E86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94E86" w:rsidRPr="00F94E86" w:rsidRDefault="00F94E86" w:rsidP="00F94E86">
      <w:pPr>
        <w:numPr>
          <w:ilvl w:val="0"/>
          <w:numId w:val="1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94E86">
        <w:rPr>
          <w:rFonts w:ascii="Times New Roman" w:hAnsi="Times New Roman" w:cs="Times New Roman"/>
          <w:b/>
          <w:sz w:val="28"/>
          <w:szCs w:val="28"/>
        </w:rPr>
        <w:t xml:space="preserve">від 25 квітня 2024 року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94E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 4</w:t>
      </w:r>
      <w:r>
        <w:rPr>
          <w:rFonts w:ascii="Times New Roman" w:hAnsi="Times New Roman" w:cs="Times New Roman"/>
          <w:b/>
          <w:sz w:val="28"/>
          <w:szCs w:val="28"/>
        </w:rPr>
        <w:t>7/10</w:t>
      </w:r>
    </w:p>
    <w:p w:rsidR="00F94E86" w:rsidRDefault="00F94E86" w:rsidP="00F94E86">
      <w:pPr>
        <w:numPr>
          <w:ilvl w:val="0"/>
          <w:numId w:val="1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86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F94E86" w:rsidRPr="00F94E86" w:rsidRDefault="00F94E86" w:rsidP="00F94E86">
      <w:pPr>
        <w:numPr>
          <w:ilvl w:val="0"/>
          <w:numId w:val="1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6CD" w:rsidRDefault="002D36CD" w:rsidP="002D3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затвердження типових штатних розписів дошкільних </w:t>
      </w:r>
    </w:p>
    <w:p w:rsidR="002D36CD" w:rsidRDefault="002D36CD" w:rsidP="002D3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закладів освіти Гатненської сільської ради </w:t>
      </w:r>
    </w:p>
    <w:p w:rsidR="002D36CD" w:rsidRDefault="002D36CD" w:rsidP="002D3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 погодження типових штатних розписів закладів загальної </w:t>
      </w:r>
    </w:p>
    <w:p w:rsidR="002D36CD" w:rsidRPr="00F32344" w:rsidRDefault="002D36CD" w:rsidP="002D3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середньої освіти Гатненської сільської ради</w:t>
      </w:r>
    </w:p>
    <w:p w:rsidR="002D36CD" w:rsidRPr="00286C89" w:rsidRDefault="002D36CD" w:rsidP="002D3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D36CD" w:rsidRPr="00B85A12" w:rsidRDefault="002D36CD" w:rsidP="002D3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9F8"/>
          <w:lang w:eastAsia="ru-RU"/>
        </w:rPr>
      </w:pPr>
      <w:r w:rsidRPr="0028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Законів України «Про освіту», «Про повну загальну середню освіту», «Про дошкільну освіту», </w:t>
      </w:r>
      <w:bookmarkStart w:id="0" w:name="_GoBack"/>
      <w:r w:rsidRPr="005C17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«Про Державний бюджет України на 2024 рік» від 09.11.2023 №3460-ІХ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26, </w:t>
      </w:r>
      <w:r w:rsidRPr="00286C89">
        <w:rPr>
          <w:rFonts w:ascii="Times New Roman" w:eastAsia="Times New Roman" w:hAnsi="Times New Roman" w:cs="Times New Roman"/>
          <w:sz w:val="28"/>
          <w:szCs w:val="28"/>
          <w:lang w:eastAsia="ru-RU"/>
        </w:rPr>
        <w:t>59 Закону України «Про місцеве самоврядування в Україні», Постанови Кабінету Міністрів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(із змінами), Наказу Міністерства освіти і науки України від 26.09.2005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установ», наказу Міністерства освіти і науки України від 06.12.2010 №1205 «Про затвердження Типових штатних нормативів закладів загальної середньої освіти» зареєстрованого в Міністерстві юстиції України 22</w:t>
      </w:r>
      <w:r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грудня 2010 р. за №1308/18603, з метою дотримання вимог щодо формування штатних розписів закладів освіти, сесія Гатненської</w:t>
      </w:r>
      <w:r w:rsidRPr="0028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 ради</w:t>
      </w:r>
    </w:p>
    <w:p w:rsidR="002D36CD" w:rsidRPr="00DA076B" w:rsidRDefault="002D36CD" w:rsidP="002D36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2D36CD" w:rsidRDefault="002D36CD" w:rsidP="002D3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штатний розпис Комунального закладу – Закладу дошкільної освіти (дитячий садок) «Казка» (Додаток 1).  </w:t>
      </w:r>
    </w:p>
    <w:p w:rsidR="002D36CD" w:rsidRDefault="002D36CD" w:rsidP="002D3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штатний розпис 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Гатненський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 </w:t>
      </w:r>
      <w:r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кільної освіти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Ум</w:t>
      </w:r>
      <w:r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ка</w:t>
      </w:r>
      <w:proofErr w:type="spellEnd"/>
      <w:r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(Додаток 2</w:t>
      </w:r>
      <w:r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2D36CD" w:rsidRDefault="00506E25" w:rsidP="002D3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2D36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Погодити штатний розпис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Юрівського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(Додаток 3</w:t>
      </w:r>
      <w:r w:rsidR="002D36C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2D36CD" w:rsidRPr="00EB6559" w:rsidRDefault="00506E25" w:rsidP="002D36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4</w:t>
      </w:r>
      <w:r w:rsidR="002D36CD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. </w:t>
      </w:r>
      <w:r w:rsidR="002D36CD" w:rsidRPr="00EB655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Утримання штатної чисельності </w:t>
      </w:r>
      <w:r w:rsidR="002D36CD" w:rsidRPr="00B85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персоналу закладів освіти</w:t>
      </w:r>
      <w:r w:rsidR="002D36CD" w:rsidRPr="00EB655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проводити в межах фонду заробітної плати, передбаченого</w:t>
      </w:r>
      <w:r w:rsidR="002D36CD" w:rsidRPr="00B85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бюджетом Гатне</w:t>
      </w:r>
      <w:r w:rsidR="002D36CD" w:rsidRPr="00EB655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нської сільс</w:t>
      </w:r>
      <w:r w:rsidR="002D36CD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ької ради</w:t>
      </w:r>
      <w:r w:rsidR="002D36CD" w:rsidRPr="00EB655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.</w:t>
      </w:r>
    </w:p>
    <w:p w:rsidR="002D36CD" w:rsidRPr="000957F5" w:rsidRDefault="00506E25" w:rsidP="002D36C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2D36CD"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  цього рішення покласти на постійну депутатську комісію з питань  планування бюджету, фінансів, податкової політики, соц</w:t>
      </w:r>
      <w:r w:rsidR="002D36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іально-економічного розвитку, </w:t>
      </w:r>
      <w:r w:rsidR="002D36CD"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інвестицій</w:t>
      </w:r>
      <w:r w:rsidR="002D36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освіти, науки, культури та туризму </w:t>
      </w:r>
      <w:r w:rsidR="002D36CD"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(голова комісії – </w:t>
      </w:r>
      <w:proofErr w:type="spellStart"/>
      <w:r w:rsidR="002D36CD"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Січкаренко</w:t>
      </w:r>
      <w:proofErr w:type="spellEnd"/>
      <w:r w:rsidR="002D36CD"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Л.М.) </w:t>
      </w:r>
      <w:r w:rsidR="002D36C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начальника Управління освіти Гатненської сільської ради – Олійник Л.В.</w:t>
      </w:r>
    </w:p>
    <w:p w:rsidR="002D36CD" w:rsidRPr="00F872A4" w:rsidRDefault="002D36CD" w:rsidP="002D36CD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Сільський голова                                                  Олександр ПАЛАМАРЧУК</w:t>
      </w:r>
    </w:p>
    <w:sectPr w:rsidR="002D36CD" w:rsidRPr="00F872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67"/>
    <w:rsid w:val="002D36CD"/>
    <w:rsid w:val="00506E25"/>
    <w:rsid w:val="005C1743"/>
    <w:rsid w:val="00B25467"/>
    <w:rsid w:val="00EF7E17"/>
    <w:rsid w:val="00F9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E3946-4AB2-4533-9F11-DD440387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4</cp:revision>
  <dcterms:created xsi:type="dcterms:W3CDTF">2024-04-23T06:41:00Z</dcterms:created>
  <dcterms:modified xsi:type="dcterms:W3CDTF">2024-04-23T08:25:00Z</dcterms:modified>
</cp:coreProperties>
</file>