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58440069" r:id="rId9"/>
        </w:objec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47AF5" w:rsidRPr="004E3700" w:rsidRDefault="00673894" w:rsidP="00147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47AF5" w:rsidRPr="00454671" w:rsidRDefault="00147AF5" w:rsidP="00147AF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673894">
        <w:rPr>
          <w:rFonts w:ascii="Times New Roman" w:hAnsi="Times New Roman" w:cs="Times New Roman"/>
          <w:b/>
          <w:sz w:val="28"/>
          <w:szCs w:val="28"/>
          <w:lang w:val="uk-UA"/>
        </w:rPr>
        <w:t>19 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 w:rsidR="00673894">
        <w:rPr>
          <w:rFonts w:ascii="Times New Roman" w:hAnsi="Times New Roman" w:cs="Times New Roman"/>
          <w:b/>
          <w:sz w:val="28"/>
          <w:szCs w:val="28"/>
          <w:lang w:val="uk-UA"/>
        </w:rPr>
        <w:t>39/6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47AF5" w:rsidRPr="00A76032" w:rsidRDefault="00147AF5" w:rsidP="00147AF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Програми розвитку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та удосконалення організації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харчування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дітей дошкільного віку, учнів 1-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х класів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та дітей пільгових категорій у закладах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освіти Гатненської сільської ради на 2023-2025 роки</w:t>
      </w:r>
    </w:p>
    <w:p w:rsidR="00147AF5" w:rsidRPr="00A76032" w:rsidRDefault="00147AF5" w:rsidP="00147AF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894" w:rsidRPr="00673894" w:rsidRDefault="00147AF5" w:rsidP="0067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Бюджетним кодексом України,  ст. 26, 59 Закону України «Про місцеве самоврядування в Україні», постанова 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24.03.2021р. № 305 „Про затвердження норм та Порядку організації 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харчування у закладах освіти та дитячих закладах оздоровлення та відпочинку” (зі змінами), 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 червня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№ 549 «Про внесення змін до Порядку організації харчування у закладах освіти та дитячих закладах оздоровлення та відпочинку»,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з метою виконання вимог чинного законодавства України щодо забезпечення належної організації  харчування дітей у закладах освіти, 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сесія 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Гатненськ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ої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сільськ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ої ради</w:t>
      </w:r>
    </w:p>
    <w:p w:rsidR="00673894" w:rsidRPr="00673894" w:rsidRDefault="00147AF5" w:rsidP="00673894">
      <w:pPr>
        <w:pStyle w:val="a3"/>
        <w:spacing w:before="240" w:after="240"/>
        <w:jc w:val="center"/>
        <w:rPr>
          <w:b/>
          <w:bCs/>
          <w:sz w:val="28"/>
          <w:szCs w:val="28"/>
        </w:rPr>
      </w:pPr>
      <w:r w:rsidRPr="00454671">
        <w:rPr>
          <w:b/>
          <w:bCs/>
          <w:sz w:val="28"/>
          <w:szCs w:val="28"/>
        </w:rPr>
        <w:t>В И Р І Ш И Л А :</w:t>
      </w:r>
    </w:p>
    <w:p w:rsidR="00673894" w:rsidRDefault="00673894" w:rsidP="00673894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в Програми</w:t>
      </w:r>
      <w:r w:rsidR="00147AF5" w:rsidRPr="00673894">
        <w:rPr>
          <w:rFonts w:ascii="Times New Roman" w:hAnsi="Times New Roman"/>
          <w:sz w:val="28"/>
          <w:szCs w:val="28"/>
          <w:lang w:val="uk-UA"/>
        </w:rPr>
        <w:t xml:space="preserve"> розвитку та удосконалення організації харчування дітей дошкільного віку, учнів 1-11х класів та дітей пільгових категорій у закладах освіти Гатненської  сільської ради на 2023-2025 роки </w:t>
      </w:r>
      <w:r w:rsidR="00147AF5" w:rsidRPr="006738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7BFF">
        <w:rPr>
          <w:rFonts w:ascii="Times New Roman" w:hAnsi="Times New Roman"/>
          <w:bCs/>
          <w:sz w:val="28"/>
          <w:szCs w:val="28"/>
          <w:lang w:val="uk-UA"/>
        </w:rPr>
        <w:t xml:space="preserve">та затвердити її в редакції, що додається. </w:t>
      </w:r>
    </w:p>
    <w:p w:rsidR="00147AF5" w:rsidRPr="00673894" w:rsidRDefault="00147AF5" w:rsidP="00673894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73894">
        <w:rPr>
          <w:rFonts w:ascii="Times New Roman" w:hAnsi="Times New Roman"/>
          <w:bCs/>
          <w:sz w:val="28"/>
          <w:szCs w:val="28"/>
          <w:lang w:val="uk-UA"/>
        </w:rPr>
        <w:lastRenderedPageBreak/>
        <w:t>Доповнити пункт 3 розділу 5 Програми підпунктами: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4671">
        <w:rPr>
          <w:rFonts w:ascii="Times New Roman" w:hAnsi="Times New Roman"/>
          <w:sz w:val="28"/>
          <w:szCs w:val="28"/>
          <w:lang w:val="uk-UA"/>
        </w:rPr>
        <w:t xml:space="preserve">дітей, батьки яких є учасниками антитерористичної операції, та/або операції об’єднаних сил, та/або учасниками бойових дій, або загинули в зоні проведення антитерористичної операції; 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діти, батьків призваних на військову службу під час мобілізації та направлених для проходження військової служби;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 батьків, призваних у Збройні сили України на підставі Указу Президента України про загальну мобілізацію та перебувають на військовій службі;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 батьків, які брали/беруть участь у заходах, необхідних для забезпечення оборони України, захисту безпеки населення та інтересів держави у зв’язку військовою агресією російської федерації проти України;</w:t>
      </w:r>
    </w:p>
    <w:p w:rsidR="00147AF5" w:rsidRPr="00673894" w:rsidRDefault="00147AF5" w:rsidP="00AC7BF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діти, батьки яких перебувають на військовій службі на період дії військового стану;</w:t>
      </w:r>
    </w:p>
    <w:p w:rsid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454671">
        <w:rPr>
          <w:sz w:val="28"/>
          <w:szCs w:val="28"/>
          <w:lang w:val="uk-UA"/>
        </w:rPr>
        <w:t>Керівникам</w:t>
      </w:r>
      <w:r w:rsidRPr="00454671">
        <w:rPr>
          <w:sz w:val="28"/>
          <w:szCs w:val="28"/>
        </w:rPr>
        <w:t> </w:t>
      </w:r>
      <w:r w:rsidRPr="00454671">
        <w:rPr>
          <w:sz w:val="28"/>
          <w:szCs w:val="28"/>
          <w:lang w:val="uk-UA"/>
        </w:rPr>
        <w:t>комунальних закладів дошкільної освіти «Гатненського закладу дошкільної освіти «Умка», комунального закладу – Закладу дошкільної освіти (дитячий садок) «Казка» прийняти цю програму</w:t>
      </w:r>
      <w:r w:rsidRPr="00454671">
        <w:rPr>
          <w:sz w:val="28"/>
          <w:szCs w:val="28"/>
        </w:rPr>
        <w:t> </w:t>
      </w:r>
      <w:r w:rsidRPr="00454671">
        <w:rPr>
          <w:sz w:val="28"/>
          <w:szCs w:val="28"/>
          <w:lang w:val="uk-UA"/>
        </w:rPr>
        <w:t xml:space="preserve"> для керівництва в роботі. </w:t>
      </w:r>
    </w:p>
    <w:p w:rsidR="00673894" w:rsidRPr="00673894" w:rsidRDefault="00673894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sz w:val="28"/>
          <w:szCs w:val="28"/>
        </w:rPr>
        <w:t>Контроль за</w:t>
      </w:r>
      <w:r w:rsidR="00147AF5" w:rsidRPr="00673894">
        <w:rPr>
          <w:sz w:val="28"/>
          <w:szCs w:val="28"/>
        </w:rPr>
        <w:t xml:space="preserve"> своєчасне  надходження  батьківської плати  покласти на керівників закладів дошкільної освіти </w:t>
      </w:r>
      <w:r w:rsidR="00147AF5" w:rsidRPr="00673894">
        <w:rPr>
          <w:b/>
          <w:bCs/>
          <w:sz w:val="28"/>
          <w:szCs w:val="28"/>
        </w:rPr>
        <w:t> </w:t>
      </w:r>
      <w:r w:rsidR="00147AF5" w:rsidRPr="00673894">
        <w:rPr>
          <w:sz w:val="28"/>
          <w:szCs w:val="28"/>
        </w:rPr>
        <w:t>Гатненської сільської ради.</w:t>
      </w:r>
    </w:p>
    <w:p w:rsidR="00673894" w:rsidRP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673894">
        <w:rPr>
          <w:sz w:val="28"/>
          <w:szCs w:val="28"/>
          <w:lang w:val="uk-UA"/>
        </w:rPr>
        <w:t xml:space="preserve">Керівникам </w:t>
      </w:r>
      <w:r w:rsidRPr="00673894">
        <w:rPr>
          <w:sz w:val="28"/>
          <w:szCs w:val="28"/>
        </w:rPr>
        <w:t xml:space="preserve">комунальних закладів загальної середньої освіти Гатненського ліцею та Юрівського ліцею прийняти </w:t>
      </w:r>
      <w:r w:rsidRPr="00673894">
        <w:rPr>
          <w:sz w:val="28"/>
          <w:szCs w:val="28"/>
          <w:lang w:val="uk-UA"/>
        </w:rPr>
        <w:t>цю програму</w:t>
      </w:r>
      <w:r w:rsidRPr="00673894">
        <w:rPr>
          <w:sz w:val="28"/>
          <w:szCs w:val="28"/>
        </w:rPr>
        <w:t>  для керівництва в роботі.</w:t>
      </w:r>
    </w:p>
    <w:p w:rsidR="00147AF5" w:rsidRP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73894">
        <w:rPr>
          <w:sz w:val="28"/>
          <w:szCs w:val="28"/>
          <w:lang w:val="uk-UA"/>
        </w:rPr>
        <w:t>Контроль за виконанням рішення покласти на профільного заступника Гатненського сільського голови та постійну депутатську комісію з питань</w:t>
      </w:r>
      <w:r w:rsidRPr="00673894">
        <w:rPr>
          <w:sz w:val="28"/>
          <w:szCs w:val="28"/>
        </w:rPr>
        <w:t> </w:t>
      </w:r>
      <w:r w:rsidRPr="00673894">
        <w:rPr>
          <w:sz w:val="28"/>
          <w:szCs w:val="28"/>
          <w:lang w:val="uk-UA"/>
        </w:rPr>
        <w:t xml:space="preserve"> планування </w:t>
      </w:r>
      <w:r w:rsidR="00673894" w:rsidRPr="00673894">
        <w:rPr>
          <w:sz w:val="28"/>
          <w:szCs w:val="28"/>
          <w:lang w:val="uk-UA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673894">
        <w:rPr>
          <w:sz w:val="28"/>
          <w:szCs w:val="28"/>
          <w:lang w:val="uk-UA"/>
        </w:rPr>
        <w:t xml:space="preserve"> (голова комісії – Січкаренко Л.М.)</w:t>
      </w:r>
      <w:r w:rsidRPr="00673894">
        <w:rPr>
          <w:sz w:val="28"/>
          <w:szCs w:val="28"/>
        </w:rPr>
        <w:t> </w:t>
      </w:r>
    </w:p>
    <w:p w:rsidR="00147AF5" w:rsidRPr="00673894" w:rsidRDefault="00147AF5" w:rsidP="0067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BFF" w:rsidRPr="00AC7BFF" w:rsidRDefault="00AC7BFF" w:rsidP="00AC7B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C7B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AC7BFF" w:rsidRPr="00AC7BFF" w:rsidRDefault="00AC7BFF" w:rsidP="00AC7BFF">
      <w:pPr>
        <w:spacing w:after="0" w:line="240" w:lineRule="auto"/>
        <w:rPr>
          <w:rFonts w:ascii="Times New Roman" w:hAnsi="Times New Roman" w:cs="Times New Roman"/>
        </w:rPr>
      </w:pPr>
      <w:r w:rsidRPr="00AC7B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:rsidR="00147AF5" w:rsidRPr="00AC7BFF" w:rsidRDefault="00147AF5" w:rsidP="00673894">
      <w:pPr>
        <w:rPr>
          <w:rFonts w:ascii="Times New Roman" w:hAnsi="Times New Roman" w:cs="Times New Roman"/>
        </w:rPr>
      </w:pPr>
    </w:p>
    <w:p w:rsidR="00854B94" w:rsidRPr="001E4C79" w:rsidRDefault="00854B94" w:rsidP="006C0116">
      <w:pPr>
        <w:pageBreakBefore/>
        <w:spacing w:after="0"/>
        <w:ind w:left="5171"/>
        <w:rPr>
          <w:rFonts w:ascii="Times New Roman" w:hAnsi="Times New Roman" w:cs="Times New Roman"/>
          <w:b/>
          <w:sz w:val="24"/>
          <w:lang w:val="uk-UA"/>
        </w:rPr>
      </w:pPr>
      <w:r w:rsidRPr="001E4C79"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</w:p>
    <w:p w:rsidR="00854B94" w:rsidRPr="00673894" w:rsidRDefault="00854B94" w:rsidP="00854B94">
      <w:pPr>
        <w:spacing w:after="0" w:line="237" w:lineRule="auto"/>
        <w:ind w:left="5172" w:right="-2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рішення </w:t>
      </w:r>
      <w:r w:rsidR="00AC7BFF">
        <w:rPr>
          <w:rFonts w:ascii="Times New Roman" w:hAnsi="Times New Roman" w:cs="Times New Roman"/>
          <w:sz w:val="24"/>
          <w:lang w:val="uk-UA"/>
        </w:rPr>
        <w:t xml:space="preserve">35 </w:t>
      </w:r>
      <w:r w:rsidRPr="000D2BFE">
        <w:rPr>
          <w:rFonts w:ascii="Times New Roman" w:hAnsi="Times New Roman" w:cs="Times New Roman"/>
          <w:sz w:val="24"/>
          <w:lang w:val="uk-UA"/>
        </w:rPr>
        <w:t xml:space="preserve">сесії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Гатненської сільської ради </w:t>
      </w:r>
      <w:r w:rsidR="00AC7BFF">
        <w:rPr>
          <w:rFonts w:ascii="Times New Roman" w:hAnsi="Times New Roman" w:cs="Times New Roman"/>
          <w:sz w:val="24"/>
          <w:lang w:val="en-US"/>
        </w:rPr>
        <w:t>VIII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B41DA5" w:rsidRDefault="00854B94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від </w:t>
      </w:r>
      <w:r w:rsidR="00AC7BFF" w:rsidRPr="00B41DA5">
        <w:rPr>
          <w:rFonts w:ascii="Times New Roman" w:hAnsi="Times New Roman" w:cs="Times New Roman"/>
          <w:sz w:val="24"/>
        </w:rPr>
        <w:t xml:space="preserve">03 </w:t>
      </w:r>
      <w:r w:rsidR="00AC7BFF">
        <w:rPr>
          <w:rFonts w:ascii="Times New Roman" w:hAnsi="Times New Roman" w:cs="Times New Roman"/>
          <w:sz w:val="24"/>
          <w:lang w:val="uk-UA"/>
        </w:rPr>
        <w:t xml:space="preserve">серпня 2023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року № </w:t>
      </w:r>
      <w:r w:rsidR="00AC7BFF">
        <w:rPr>
          <w:rFonts w:ascii="Times New Roman" w:hAnsi="Times New Roman" w:cs="Times New Roman"/>
          <w:sz w:val="24"/>
          <w:lang w:val="uk-UA"/>
        </w:rPr>
        <w:t>35/9</w:t>
      </w:r>
    </w:p>
    <w:p w:rsidR="00B41DA5" w:rsidRDefault="00B41DA5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szCs w:val="24"/>
        </w:rPr>
      </w:pPr>
      <w:r w:rsidRPr="00B41DA5">
        <w:rPr>
          <w:rFonts w:ascii="Times New Roman" w:hAnsi="Times New Roman" w:cs="Times New Roman"/>
          <w:sz w:val="24"/>
          <w:szCs w:val="24"/>
        </w:rPr>
        <w:t xml:space="preserve">(в редакції рішення 39 сесії </w:t>
      </w:r>
    </w:p>
    <w:p w:rsidR="00B41DA5" w:rsidRPr="00B41DA5" w:rsidRDefault="00B41DA5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r w:rsidRPr="00B41DA5">
        <w:rPr>
          <w:rFonts w:ascii="Times New Roman" w:hAnsi="Times New Roman" w:cs="Times New Roman"/>
          <w:sz w:val="24"/>
          <w:szCs w:val="24"/>
        </w:rPr>
        <w:t>від 19.</w:t>
      </w:r>
      <w:r w:rsidRPr="00B41DA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41DA5">
        <w:rPr>
          <w:rFonts w:ascii="Times New Roman" w:hAnsi="Times New Roman" w:cs="Times New Roman"/>
          <w:sz w:val="24"/>
          <w:szCs w:val="24"/>
        </w:rPr>
        <w:t>.2023 № 39/6)</w:t>
      </w: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розвитку та удосконалення організації</w:t>
      </w:r>
      <w:r w:rsidR="006C0116"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>харчування дітей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 xml:space="preserve"> дошкільного віку, учнів 1-</w:t>
      </w:r>
      <w:r w:rsidR="00606A1A">
        <w:rPr>
          <w:rFonts w:ascii="Times New Roman" w:hAnsi="Times New Roman"/>
          <w:b/>
          <w:sz w:val="28"/>
          <w:szCs w:val="28"/>
          <w:lang w:val="uk-UA"/>
        </w:rPr>
        <w:t>11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класів та дітей пільгових категорій у закладах освіти Гатненської  сільської ради на 202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>-2025 роки</w:t>
      </w: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2861" w:rsidRPr="00A76032" w:rsidRDefault="003C2861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с. Гатне</w:t>
      </w:r>
    </w:p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A76032" w:rsidRDefault="00854B94" w:rsidP="00854B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програми розвитку та удосконалення організації дитячого харчування в закладах освіти Гатненської  сільської ради на 202</w:t>
      </w:r>
      <w:r w:rsidR="006C0116" w:rsidRPr="00A76032">
        <w:rPr>
          <w:rFonts w:ascii="Times New Roman" w:hAnsi="Times New Roman"/>
          <w:sz w:val="28"/>
          <w:szCs w:val="28"/>
          <w:lang w:val="uk-UA"/>
        </w:rPr>
        <w:t>3</w:t>
      </w:r>
      <w:r w:rsidRPr="00A76032">
        <w:rPr>
          <w:rFonts w:ascii="Times New Roman" w:hAnsi="Times New Roman"/>
          <w:sz w:val="28"/>
          <w:szCs w:val="28"/>
          <w:lang w:val="uk-UA"/>
        </w:rPr>
        <w:t>-2025 роки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47"/>
        <w:gridCol w:w="13"/>
        <w:gridCol w:w="3956"/>
      </w:tblGrid>
      <w:tr w:rsidR="00A76032" w:rsidRPr="001E4C79" w:rsidTr="00F3690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 Гатнтенської сільської ради</w:t>
            </w:r>
          </w:p>
        </w:tc>
      </w:tr>
      <w:tr w:rsidR="00A76032" w:rsidRPr="00606A1A" w:rsidTr="00F36908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Розробник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Ляшук С. М,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сільського голови; 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спеціалісти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освіти Гатненської сільс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ької ради</w:t>
            </w:r>
          </w:p>
          <w:p w:rsidR="00854B94" w:rsidRPr="00A76032" w:rsidRDefault="00854B94" w:rsidP="00F3690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76032" w:rsidRPr="00A76032" w:rsidTr="00F36908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Співрозробники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5" w:rsidRPr="00A76032" w:rsidRDefault="00854B94" w:rsidP="00606A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закладів дошкільної та  загальної середньої освіти</w:t>
            </w:r>
          </w:p>
        </w:tc>
      </w:tr>
      <w:tr w:rsidR="00A76032" w:rsidRPr="00A76032" w:rsidTr="00F36908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Ляшук С.М., заступник сільського голови</w:t>
            </w:r>
          </w:p>
          <w:p w:rsidR="00606A1A" w:rsidRPr="00A76032" w:rsidRDefault="00606A1A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Гатненської сільської ради</w:t>
            </w:r>
          </w:p>
        </w:tc>
      </w:tr>
      <w:tr w:rsidR="00A76032" w:rsidRPr="00A76032" w:rsidTr="00F36908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Учасники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 Гатненської сільської ради</w:t>
            </w:r>
          </w:p>
        </w:tc>
      </w:tr>
      <w:tr w:rsidR="00A76032" w:rsidRPr="00A76032" w:rsidTr="00F36908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Термін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реалізації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3224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632245" w:rsidRPr="00A7603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-2025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A76032" w:rsidRPr="001E4C79" w:rsidTr="00F36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jc w:val="both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 xml:space="preserve">Джерела фінансування Програми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jc w:val="center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>Місцеві бюджети, субвенції бюджетів з органів місцевого самоврядування та інші джерела відповідно до законодавства</w:t>
            </w:r>
          </w:p>
        </w:tc>
      </w:tr>
      <w:tr w:rsidR="00A76032" w:rsidRPr="00A76032" w:rsidTr="00F36908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 необхідних для реалізації Програми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межах виділених коштів</w:t>
            </w:r>
          </w:p>
        </w:tc>
      </w:tr>
    </w:tbl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2. Загальні положення.</w:t>
      </w:r>
    </w:p>
    <w:p w:rsidR="00854B94" w:rsidRPr="00A76032" w:rsidRDefault="00632245" w:rsidP="007856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«ПРОГРАМА розвитку та удосконалення організації харчування дітей дошкільного віку, учнів 1-</w:t>
      </w:r>
      <w:r w:rsidR="00606A1A">
        <w:rPr>
          <w:rFonts w:ascii="Times New Roman" w:hAnsi="Times New Roman"/>
          <w:sz w:val="28"/>
          <w:szCs w:val="28"/>
          <w:lang w:val="uk-UA"/>
        </w:rPr>
        <w:t>11</w:t>
      </w:r>
      <w:r w:rsidRPr="00A76032">
        <w:rPr>
          <w:rFonts w:ascii="Times New Roman" w:hAnsi="Times New Roman"/>
          <w:sz w:val="28"/>
          <w:szCs w:val="28"/>
          <w:lang w:val="uk-UA"/>
        </w:rPr>
        <w:t>х класів та дітей пільгових категорій у закладах освіти Гатненської  сільської ради на</w:t>
      </w:r>
      <w:r w:rsidR="000D4D4F">
        <w:rPr>
          <w:rFonts w:ascii="Times New Roman" w:hAnsi="Times New Roman"/>
          <w:sz w:val="28"/>
          <w:szCs w:val="28"/>
          <w:lang w:val="uk-UA"/>
        </w:rPr>
        <w:t xml:space="preserve"> 2023-2025 роки</w:t>
      </w:r>
      <w:r w:rsidRPr="00A76032">
        <w:rPr>
          <w:rFonts w:ascii="Times New Roman" w:hAnsi="Times New Roman"/>
          <w:sz w:val="28"/>
          <w:szCs w:val="28"/>
          <w:lang w:val="uk-UA"/>
        </w:rPr>
        <w:t>»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розроблена відповідно до Законів України «Про місцеве самоврядування в Україні», «Про освіту», «Про повну загальну середню освіту», «Про дошкільну освіту», «Про охорону дитинства»,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допомогу сім’ям з дітьми»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«Про державну соціальну допомогу малозабезпеченим сім'ям», “Про внесення змін до деяких законодавчих актів України” від 24 грудня 2015 року № 911-VIII,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Бюджетного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>су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наказів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закладах», від 21.11.2002 року 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>№ 667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встановлення плати для батьків за 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перебування дітей у державних і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дошкільних та інтернатних навчальних закладах»,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 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у закладах освіти та дитячих закладах оздоровлення та відпочинку” (зі змінами)</w:t>
      </w:r>
      <w:r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 червня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r w:rsidRPr="00606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549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внесення змін до Порядку організації харчування у закладах освіти та дитячих закладах оздоровлення та відпочинку»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4B94" w:rsidRPr="00A76032" w:rsidRDefault="00854B94" w:rsidP="00785657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У контексті формування гармонійно розвиненої особистості постає питання створення умов для збереження фізичного та психологічного здоров’я дітей, їх всебічного розвитку, навчання та виховання.</w:t>
      </w:r>
    </w:p>
    <w:p w:rsidR="00854B94" w:rsidRPr="00A76032" w:rsidRDefault="00854B94" w:rsidP="0078565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Одним із основних факторів впливу на здоров’я дітей є повноцінне і раціональне харчування. Першочерговим завданням Програми є створення єдиної системи організації харчування, яка дозволить удосконалити діючу систему організації харчування, поліпшити контроль за якістю сировини й готової продукції, що дасть змогу забезпечити вихованців та школярів щоденним раціональним та якісним харчуванням, впровадити нові форми обслуговування учнів та сучасні технології приготування їжі у дошкільних та загальноосвітніх навчальних закладах громади, а також забезпечить ефективне і прозоре використання бюджетних коштів.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території Гатненської ОТГ функціонує 2 комунальні заклади  дошкільної освіти та 2 заклади загальної середньої освіти: </w:t>
      </w:r>
      <w:r w:rsidR="00F60ED6" w:rsidRPr="000D4D4F">
        <w:rPr>
          <w:rFonts w:ascii="Times New Roman" w:hAnsi="Times New Roman" w:cs="Times New Roman"/>
          <w:sz w:val="28"/>
          <w:szCs w:val="28"/>
          <w:lang w:val="uk-UA"/>
        </w:rPr>
        <w:t>КЗ «Гатненський заклад дошкільної освіти «Умка» Гатненської сільської ради Фастівського району Київської області», Комунальний заклад – Заклад дошкільної освіти (дитячий садок) «Казка» Гатненської сільської ради Фастівського району Київської області, Юрівський ліцей Гатненської сільської ради Фастівс</w:t>
      </w:r>
      <w:r w:rsidR="003B1738" w:rsidRPr="000D4D4F">
        <w:rPr>
          <w:rFonts w:ascii="Times New Roman" w:hAnsi="Times New Roman" w:cs="Times New Roman"/>
          <w:sz w:val="28"/>
          <w:szCs w:val="28"/>
          <w:lang w:val="uk-UA"/>
        </w:rPr>
        <w:t>ького району Київської області</w:t>
      </w:r>
      <w:r w:rsidR="00F60ED6" w:rsidRPr="000D4D4F">
        <w:rPr>
          <w:rFonts w:ascii="Times New Roman" w:hAnsi="Times New Roman" w:cs="Times New Roman"/>
          <w:sz w:val="28"/>
          <w:szCs w:val="28"/>
          <w:lang w:val="uk-UA"/>
        </w:rPr>
        <w:t>, Гатненський ліцей Гатненської сільської ради Фастівського району Київської області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4D4F">
        <w:rPr>
          <w:rFonts w:ascii="Times New Roman" w:eastAsia="Calibri" w:hAnsi="Times New Roman" w:cs="Times New Roman"/>
          <w:sz w:val="28"/>
          <w:szCs w:val="28"/>
          <w:lang w:val="uk-UA"/>
        </w:rPr>
        <w:t>Керівники шкільних та дошкільних навчальних закладів забезпечують координацію процесу організації харчування, контроль за харчовими нормами і якістю продукції, яка надходить до харчоблоків, організацію харчування дітей пільгових категорій відповідно до</w:t>
      </w: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вимог чинного законодавства України.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Всі комунальні заклади освіти, що знаходяться на території Гатненської територіальної громади, </w:t>
      </w: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мають власний харчоблок, окремі приміщення для споживання їжі. Слід зазначити, що якість організації харчування та обслуговування дітей залежить від багатьох факторів: стану матеріально-технічної бази, санітарного стану, використання нових форм обслуговування тощо.</w:t>
      </w:r>
    </w:p>
    <w:p w:rsidR="00854B94" w:rsidRPr="00A76032" w:rsidRDefault="00854B94" w:rsidP="007856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Ураховуючи те, що сьогодні має місце зростання поширеності серед підростаючого покоління хвороб органів травлення, зниження імунітету, фізичних та психічних розладів, що безпосередньо залежить від організації харчування в навчальних закладах, тому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закладах освіти.   </w:t>
      </w:r>
    </w:p>
    <w:p w:rsidR="00854B94" w:rsidRPr="00A76032" w:rsidRDefault="00854B94" w:rsidP="0078565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Розробка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необхідністю </w:t>
      </w:r>
      <w:r w:rsidR="00F60ED6" w:rsidRPr="00C60B1F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та обґрунтованої системи харчування, яка наддасть рівні можливості кожній дитині для повноцінного і якісного харчування в навчальних закладах Гатненської ОТГ.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854B94" w:rsidRPr="00A76032" w:rsidRDefault="00854B94" w:rsidP="00785657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ab/>
        <w:t>Основна мета Програми - це створення умов для збереження здоров’я дітей, підвищення рівня організації харчування, забезпечення раціональним і якісним харчуванням, впровадження нових технологій приготування їжі й форм обслуговування дітей навчальних закладів.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обґрунтованої системи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харчування, оптимізації витрат на її функціонування; впровадження нових сучасних технологій в організації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умов для якісного повноцінного харчування дітей та формування  навичок правильного та здорового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звільнення від плати за харчування батьків або осіб, які їх замінюють, дітей пільгових категорій.</w:t>
      </w:r>
    </w:p>
    <w:p w:rsidR="00854B94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належних умов для приготування їжі в харчоблоках, у приміщеннях для споживання їжі, що сприятимуть зміцненню здоров`я дітей та їх розвитку;</w:t>
      </w:r>
    </w:p>
    <w:p w:rsidR="00C60B1F" w:rsidRDefault="00C60B1F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третіх осіб у якості надавачів послуг з харчування через аутсорсинг (коли приміщення харчоблоку та основні засоби передаються надавачу послуг) або через кейтеринг (коли харчоблок відсутній або перебуває в стадії капітального ремонту, а послуги з приготування та постачання страв надаються третіми особами);</w:t>
      </w:r>
    </w:p>
    <w:p w:rsidR="00C60B1F" w:rsidRDefault="00C60B1F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роздрібної торгівлі харчовими продуктами через буфет.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Фінансове та ресурсне забезпечення Програми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сільського бюджету та за рахунок інших джерел фінансування, не заборонених законодавством.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>Батьківська плата за харчування дітей частково або повністю  вноситися на спеціальний рахунок закладу освіти, відкритий в органах держказначейства. Спонсорська допомога може вноситись як в грошовій так і в натуральній формі як самими батьками, так і спонсорами, меценатами тощо</w:t>
      </w:r>
      <w:r w:rsidRPr="00A760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4B94" w:rsidRPr="00A76032" w:rsidRDefault="00854B94" w:rsidP="00785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першу чергу кошти місцевого бюджету використовуються на реалізацію заходів соціального захисту учнів та вихованців освітніх закладів 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Гатненської територіальної громади із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безкоштовним </w:t>
      </w:r>
      <w:r w:rsidR="00A76032" w:rsidRPr="00E42E3A">
        <w:rPr>
          <w:rFonts w:ascii="Times New Roman" w:hAnsi="Times New Roman" w:cs="Times New Roman"/>
          <w:b/>
          <w:sz w:val="28"/>
          <w:szCs w:val="28"/>
          <w:lang w:val="uk-UA"/>
        </w:rPr>
        <w:t>гарячим</w:t>
      </w:r>
      <w:r w:rsid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>харчуванням</w:t>
      </w:r>
      <w:r w:rsidR="00CF6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E1" w:rsidRPr="00CF6FE1">
        <w:rPr>
          <w:rFonts w:ascii="Times New Roman" w:hAnsi="Times New Roman" w:cs="Times New Roman"/>
          <w:sz w:val="28"/>
          <w:szCs w:val="28"/>
          <w:lang w:val="uk-UA"/>
        </w:rPr>
        <w:t>дітей з числа пільгових категорій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у сім'ях яких сукупний дохід на кожного члена сім'ї за попередній квартал не перевищував рівня забезпечення прожиткового рівня (гарантованого мінімуму), який установлено законом про Державний бюджет України;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батьки яких отримують допомогу відповідно до Закону України “Про державну соціальну допомогу малозабезпеченим сім'ям”; 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дітей-сиріт;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які отримують пенсію по втраті годувальника;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 з інвалідністю;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 з особливими освітніми потребами, які потребують корекції фізичного та (або) розумового розвитку в спеціальних групах;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учнів, що перебувають на інклюзивному навчанні;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піклування, які перебувають під опікою і виховуються в сім'ях;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 учасників ліквідації наслідків катастрофи на Чорнобильській А</w:t>
      </w:r>
      <w:r w:rsidR="00B02E16" w:rsidRPr="00A76032">
        <w:rPr>
          <w:rFonts w:ascii="Times New Roman" w:hAnsi="Times New Roman"/>
          <w:sz w:val="28"/>
          <w:szCs w:val="28"/>
          <w:lang w:val="uk-UA"/>
        </w:rPr>
        <w:t>Е</w:t>
      </w:r>
      <w:r w:rsidRPr="00A76032">
        <w:rPr>
          <w:rFonts w:ascii="Times New Roman" w:hAnsi="Times New Roman"/>
          <w:sz w:val="28"/>
          <w:szCs w:val="28"/>
          <w:lang w:val="uk-UA"/>
        </w:rPr>
        <w:t>С та/або потерпілих від наслідків Чорнобильської катастрофи; дітей постраждалих внаслідок Чорнобильської катастрофи;</w:t>
      </w:r>
    </w:p>
    <w:p w:rsidR="00854B94" w:rsidRPr="009633E3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>дітей, батьки яких є учасниками антитерористичної операції</w:t>
      </w:r>
      <w:r w:rsidR="00236E0E" w:rsidRPr="009633E3">
        <w:rPr>
          <w:rFonts w:ascii="Times New Roman" w:hAnsi="Times New Roman"/>
          <w:sz w:val="28"/>
          <w:szCs w:val="28"/>
          <w:highlight w:val="yellow"/>
          <w:lang w:val="uk-UA"/>
        </w:rPr>
        <w:t>, та/або операції об’єднаних сил,</w:t>
      </w: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та/або учасниками бойових дій, або загинули в зоні проведення антитерористичної операції; </w:t>
      </w:r>
    </w:p>
    <w:p w:rsidR="00236E0E" w:rsidRPr="009633E3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>діти, батьків призваних на військову службу під час мобілізації та направлених для проходження військової служби;</w:t>
      </w:r>
    </w:p>
    <w:p w:rsidR="00236E0E" w:rsidRPr="009633E3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>діти батьків, призваних у Збройні сили України на підставі Указу Президента України про загальну мобілізацію та перебувають на військовій службі;</w:t>
      </w:r>
    </w:p>
    <w:p w:rsidR="00236E0E" w:rsidRPr="009633E3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>діти батьків, які брали/беруть участь у заходах, необхідних для забезпечення оборони України, захисту безпеки населення та інтересів держави у зв’язку військовою агресією російської федерації проти України;</w:t>
      </w:r>
    </w:p>
    <w:p w:rsidR="00236E0E" w:rsidRPr="009633E3" w:rsidRDefault="004B326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633E3">
        <w:rPr>
          <w:rFonts w:ascii="Times New Roman" w:hAnsi="Times New Roman"/>
          <w:sz w:val="28"/>
          <w:szCs w:val="28"/>
          <w:highlight w:val="yellow"/>
          <w:lang w:val="uk-UA"/>
        </w:rPr>
        <w:t>діти, батьки яких перебувають на військовій службі на період дії військового стану;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які мають статус дитини, що постраждала внаслідок воєнних дій і збройних конфліктів;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у яких батьки або особи, які їх замінюють, з числа внутрішньо переміщених осіб;</w:t>
      </w:r>
    </w:p>
    <w:p w:rsidR="00854B94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учнів 1</w:t>
      </w:r>
      <w:r w:rsidR="00AA45F8"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sz w:val="28"/>
          <w:szCs w:val="28"/>
          <w:lang w:val="uk-UA"/>
        </w:rPr>
        <w:t>класів</w:t>
      </w:r>
      <w:r w:rsidR="00CF6FE1">
        <w:rPr>
          <w:rFonts w:ascii="Times New Roman" w:hAnsi="Times New Roman"/>
          <w:sz w:val="28"/>
          <w:szCs w:val="28"/>
          <w:lang w:val="uk-UA"/>
        </w:rPr>
        <w:t xml:space="preserve"> комунальних закладів загальної середньої освіти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FE1">
        <w:rPr>
          <w:rFonts w:ascii="Times New Roman" w:hAnsi="Times New Roman"/>
          <w:sz w:val="28"/>
          <w:szCs w:val="28"/>
          <w:lang w:val="uk-UA"/>
        </w:rPr>
        <w:t xml:space="preserve">та учнів </w:t>
      </w:r>
      <w:r w:rsidR="00AA45F8" w:rsidRPr="00CF6FE1">
        <w:rPr>
          <w:rFonts w:ascii="Times New Roman" w:hAnsi="Times New Roman"/>
          <w:sz w:val="28"/>
          <w:szCs w:val="28"/>
          <w:lang w:val="uk-UA"/>
        </w:rPr>
        <w:t>2</w:t>
      </w:r>
      <w:r w:rsidRPr="00CF6FE1">
        <w:rPr>
          <w:rFonts w:ascii="Times New Roman" w:hAnsi="Times New Roman"/>
          <w:sz w:val="28"/>
          <w:szCs w:val="28"/>
          <w:lang w:val="uk-UA"/>
        </w:rPr>
        <w:t xml:space="preserve">-11 класів </w:t>
      </w:r>
      <w:r w:rsidR="00AA45F8" w:rsidRPr="00CF6FE1">
        <w:rPr>
          <w:rFonts w:ascii="Times New Roman" w:hAnsi="Times New Roman"/>
          <w:sz w:val="28"/>
          <w:szCs w:val="28"/>
          <w:lang w:val="uk-UA"/>
        </w:rPr>
        <w:t xml:space="preserve">з числа </w:t>
      </w:r>
      <w:r w:rsidRPr="00CF6FE1">
        <w:rPr>
          <w:rFonts w:ascii="Times New Roman" w:hAnsi="Times New Roman"/>
          <w:sz w:val="28"/>
          <w:szCs w:val="28"/>
          <w:lang w:val="uk-UA"/>
        </w:rPr>
        <w:t>пільгових категорій</w:t>
      </w:r>
      <w:r w:rsidRPr="00A76032">
        <w:rPr>
          <w:rFonts w:ascii="Times New Roman" w:hAnsi="Times New Roman"/>
          <w:sz w:val="28"/>
          <w:szCs w:val="28"/>
          <w:lang w:val="uk-UA"/>
        </w:rPr>
        <w:t>.</w:t>
      </w:r>
    </w:p>
    <w:p w:rsidR="00BB59A6" w:rsidRPr="009A7145" w:rsidRDefault="00BB59A6" w:rsidP="00785657">
      <w:pPr>
        <w:pStyle w:val="a4"/>
        <w:tabs>
          <w:tab w:val="left" w:pos="-540"/>
          <w:tab w:val="left" w:pos="284"/>
        </w:tabs>
        <w:spacing w:before="0" w:beforeAutospacing="0" w:after="0" w:afterAutospacing="0"/>
        <w:ind w:firstLine="709"/>
        <w:jc w:val="both"/>
      </w:pPr>
      <w:r w:rsidRPr="009A7145">
        <w:rPr>
          <w:b/>
          <w:bCs/>
          <w:sz w:val="28"/>
          <w:szCs w:val="28"/>
        </w:rPr>
        <w:t xml:space="preserve">Звільнення батьків від плати </w:t>
      </w:r>
      <w:r w:rsidRPr="009A7145">
        <w:rPr>
          <w:sz w:val="28"/>
          <w:szCs w:val="28"/>
        </w:rPr>
        <w:t xml:space="preserve">за харчування дітей у ЗДО та ЗЗСО проводиться щорічно і може переглядатися протягом року, але не більше двох разів, та запроваджується в місячний термін </w:t>
      </w:r>
      <w:r w:rsidRPr="009A7145">
        <w:rPr>
          <w:b/>
          <w:bCs/>
          <w:sz w:val="28"/>
          <w:szCs w:val="28"/>
        </w:rPr>
        <w:t>після подання в ЗДО та ЗЗСО таких документів: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 w:rsidRPr="009A7145">
        <w:rPr>
          <w:sz w:val="28"/>
          <w:szCs w:val="28"/>
        </w:rPr>
        <w:t>1.Заяви одного з батьків або осіб, які  їх замінюють, щодо звільнення</w:t>
      </w:r>
      <w:r>
        <w:rPr>
          <w:sz w:val="28"/>
          <w:szCs w:val="28"/>
        </w:rPr>
        <w:t xml:space="preserve"> від плати за харчування дитини.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 w:rsidRPr="009A7145">
        <w:rPr>
          <w:sz w:val="28"/>
          <w:szCs w:val="28"/>
        </w:rPr>
        <w:lastRenderedPageBreak/>
        <w:t>2.   Копії рішення про призначення опікуна над дитиною-сиротою або дитиною, позбавленою батьківського піклування.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. Довідки з органу соціального захисту населення про виплату державної соціальної допомоги малозабезпеченій сім’ї.  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4</w:t>
      </w:r>
      <w:r w:rsidRPr="009A7145">
        <w:rPr>
          <w:sz w:val="28"/>
          <w:szCs w:val="28"/>
        </w:rPr>
        <w:t>.  Копія  посвідчення учасника бойових дій.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5</w:t>
      </w:r>
      <w:r w:rsidRPr="009A7145">
        <w:rPr>
          <w:sz w:val="28"/>
          <w:szCs w:val="28"/>
        </w:rPr>
        <w:t>. Копії інших довідок, які підтверджують відповідний соціальний статус дитини, що дає право на звільнення від плати за харчування.</w:t>
      </w: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59A6" w:rsidRPr="009A7145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З осіб, які вчасно не подали необхідних документів щодо звільнення від плати, плата справляється в розмірі 100 % від граничної суми батьківської плати харчування дитини на день.</w:t>
      </w: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Плата за харчування дітей у </w:t>
      </w:r>
      <w:r w:rsidRPr="009A7145">
        <w:rPr>
          <w:sz w:val="28"/>
          <w:szCs w:val="28"/>
        </w:rPr>
        <w:t xml:space="preserve">ЗДО вноситься щомісяця, не </w:t>
      </w:r>
      <w:hyperlink r:id="rId10" w:anchor="w12" w:history="1">
        <w:r w:rsidRPr="00706F1D">
          <w:rPr>
            <w:rStyle w:val="af"/>
            <w:color w:val="auto"/>
            <w:sz w:val="28"/>
            <w:szCs w:val="28"/>
          </w:rPr>
          <w:t>пізніше</w:t>
        </w:r>
      </w:hyperlink>
      <w:r w:rsidRPr="00706F1D">
        <w:rPr>
          <w:sz w:val="28"/>
          <w:szCs w:val="28"/>
        </w:rPr>
        <w:t xml:space="preserve"> </w:t>
      </w:r>
      <w:r>
        <w:rPr>
          <w:sz w:val="28"/>
          <w:szCs w:val="28"/>
        </w:rPr>
        <w:t>10 числа наступного місяця, за який вноситься</w:t>
      </w:r>
      <w:r w:rsidRPr="009A7145">
        <w:rPr>
          <w:sz w:val="28"/>
          <w:szCs w:val="28"/>
        </w:rPr>
        <w:t xml:space="preserve"> плата.</w:t>
      </w:r>
    </w:p>
    <w:p w:rsidR="00854B94" w:rsidRPr="00A76032" w:rsidRDefault="00854B94" w:rsidP="00785657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6032">
        <w:rPr>
          <w:b/>
          <w:sz w:val="28"/>
          <w:szCs w:val="28"/>
          <w:lang w:val="uk-UA"/>
        </w:rPr>
        <w:t>Реалізація Програми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стану та тенденцій розвитку системи організації харчування учнів та вихованців у закладах освіти </w:t>
      </w:r>
      <w:r w:rsidR="00706F1D">
        <w:rPr>
          <w:rFonts w:ascii="Times New Roman" w:hAnsi="Times New Roman" w:cs="Times New Roman"/>
          <w:sz w:val="28"/>
          <w:szCs w:val="28"/>
          <w:lang w:val="uk-UA"/>
        </w:rPr>
        <w:t xml:space="preserve">Гатненської сільської ради 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дозволив визначити напрями та заходи, які сприяють виконанню першочергових завдань у сфері дошкільного та шкільного харчування, на виконання яких спрямовано Програму на </w:t>
      </w:r>
      <w:r w:rsidR="00DB48B4" w:rsidRPr="00DB48B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>-2025роки.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Пріоритетними напрямками роботи з організації харчування школярів та вихованців закладів освіти Гатненської </w:t>
      </w:r>
      <w:r w:rsidR="00706F1D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</w:t>
      </w:r>
      <w:r w:rsidR="00DB48B4" w:rsidRPr="00DB48B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>-2025 років вважати:</w:t>
      </w:r>
    </w:p>
    <w:p w:rsidR="00854B94" w:rsidRPr="00A76032" w:rsidRDefault="00706F1D" w:rsidP="00785657">
      <w:pPr>
        <w:pStyle w:val="2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4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4B94" w:rsidRPr="00A76032">
        <w:rPr>
          <w:rFonts w:ascii="Times New Roman" w:hAnsi="Times New Roman" w:cs="Times New Roman"/>
          <w:sz w:val="28"/>
          <w:szCs w:val="28"/>
          <w:lang w:val="uk-UA"/>
        </w:rPr>
        <w:t>досконалення якості харчування учнів та вихованців навчальних закладів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нових технологій приготування їжі, форм і методів обслуговування;</w:t>
      </w:r>
    </w:p>
    <w:p w:rsidR="00706F1D" w:rsidRDefault="00854B94" w:rsidP="00785657">
      <w:pPr>
        <w:pStyle w:val="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1D">
        <w:rPr>
          <w:rFonts w:ascii="Times New Roman" w:hAnsi="Times New Roman" w:cs="Times New Roman"/>
          <w:sz w:val="28"/>
          <w:szCs w:val="28"/>
          <w:lang w:val="uk-UA"/>
        </w:rPr>
        <w:t>проведення роботи щодо</w:t>
      </w:r>
      <w:r w:rsidR="00DB48B4" w:rsidRPr="00706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F1D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дітей, які охоплені гарячим харчуванням;</w:t>
      </w:r>
      <w:bookmarkStart w:id="2" w:name="bookmark6"/>
    </w:p>
    <w:p w:rsidR="00854B94" w:rsidRPr="00706F1D" w:rsidRDefault="00706F1D" w:rsidP="00785657">
      <w:pPr>
        <w:pStyle w:val="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>досконалення управління системою забезпечення</w:t>
      </w:r>
      <w:bookmarkStart w:id="3" w:name="bookmark7"/>
      <w:bookmarkEnd w:id="2"/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учнів та вихованців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3"/>
    </w:p>
    <w:p w:rsidR="00854B94" w:rsidRPr="00D916E6" w:rsidRDefault="00854B94" w:rsidP="00785657">
      <w:pPr>
        <w:pStyle w:val="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фізіологічних норм харчування (калькуляційні карти, технологічні карти тощо);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контроль за поставкою і прийманням сировини для виготовлення їжі;</w:t>
      </w:r>
    </w:p>
    <w:p w:rsidR="00DB48B4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>контроль якості та безпеки готових страв, отриманих від постачальника;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внутрішній аудит постачальника їжі раз на пів року;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візуальний контроль приміщень закладу з відображенням контрольної інформації у журналі;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огляд стану комунікацій закладу з відображенням контрольної інформації у журналі;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контроль стану території закладу;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контроль санітарного стану закладу;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>контроль виконання наданих послуг та робіт у приміщенні закладу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оптимізація вартості харчування учнів та вихованців;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створених у закладах освіти  комісій громадського контролю за   організацією харчування, роботи харчоблоку та постачання продуктів.</w:t>
      </w:r>
    </w:p>
    <w:p w:rsidR="00BB59A6" w:rsidRDefault="00BB59A6" w:rsidP="00785657">
      <w:pPr>
        <w:pStyle w:val="2"/>
        <w:shd w:val="clear" w:color="auto" w:fill="auto"/>
        <w:tabs>
          <w:tab w:val="left" w:pos="0"/>
        </w:tabs>
        <w:spacing w:before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B94" w:rsidRPr="00A76032" w:rsidRDefault="00854B94" w:rsidP="00785657">
      <w:pPr>
        <w:pStyle w:val="a6"/>
        <w:keepNext/>
        <w:keepLines/>
        <w:numPr>
          <w:ilvl w:val="0"/>
          <w:numId w:val="27"/>
        </w:numPr>
        <w:spacing w:line="240" w:lineRule="auto"/>
        <w:ind w:left="0" w:right="-144" w:firstLine="0"/>
        <w:rPr>
          <w:rFonts w:ascii="Times New Roman" w:eastAsia="Bookman Old Style" w:hAnsi="Times New Roman"/>
          <w:b/>
          <w:sz w:val="28"/>
          <w:szCs w:val="28"/>
          <w:lang w:val="uk-UA"/>
        </w:rPr>
      </w:pPr>
      <w:bookmarkStart w:id="4" w:name="bookmark12"/>
      <w:r w:rsidRPr="00A76032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Реалізація основних заходів Програми та контроль за їх виконанням</w:t>
      </w:r>
      <w:bookmarkEnd w:id="4"/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цієї Програми здійснюють  виконавчі органи влади, керівники освітніх закладів Гатненської сільської ради.     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напрямки та заходи Програми можуть коригуватись у період її дії з урахуванням соціально-економічної ситуації в </w:t>
      </w:r>
      <w:r w:rsidRPr="00A760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Гатненській  територіальній громаді.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left="20" w:right="40" w:firstLine="6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Зміни до Програми вносяться у разі потреби та можуть передбачати: 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включення до затвердженої Програми додаткових заходів і завдань;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854B94" w:rsidRPr="00A76032" w:rsidRDefault="00854B94" w:rsidP="00785657">
      <w:pPr>
        <w:pStyle w:val="2"/>
        <w:shd w:val="clear" w:color="auto" w:fill="auto"/>
        <w:tabs>
          <w:tab w:val="left" w:pos="0"/>
        </w:tabs>
        <w:spacing w:before="0" w:line="240" w:lineRule="auto"/>
        <w:ind w:left="20" w:right="40" w:firstLine="0"/>
        <w:contextualSpacing/>
        <w:jc w:val="both"/>
        <w:rPr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785657" w:rsidRDefault="002250B8" w:rsidP="0078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</w:t>
      </w:r>
      <w:r w:rsidR="00854B94" w:rsidRPr="00A76032">
        <w:rPr>
          <w:rFonts w:ascii="Times New Roman" w:hAnsi="Times New Roman" w:cs="Times New Roman"/>
          <w:b/>
          <w:sz w:val="28"/>
          <w:szCs w:val="28"/>
        </w:rPr>
        <w:t xml:space="preserve">сільського голови    </w:t>
      </w:r>
    </w:p>
    <w:p w:rsidR="00854B94" w:rsidRPr="002250B8" w:rsidRDefault="00785657" w:rsidP="0078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</w:t>
      </w:r>
      <w:r w:rsidR="00854B94" w:rsidRPr="00A76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250B8">
        <w:rPr>
          <w:rFonts w:ascii="Times New Roman" w:hAnsi="Times New Roman" w:cs="Times New Roman"/>
          <w:b/>
          <w:sz w:val="28"/>
          <w:szCs w:val="28"/>
          <w:lang w:val="uk-UA"/>
        </w:rPr>
        <w:t>Дмитро ШУЛЬГАН</w:t>
      </w:r>
    </w:p>
    <w:p w:rsidR="00854B94" w:rsidRPr="00A76032" w:rsidRDefault="00785657" w:rsidP="00854B94">
      <w:pPr>
        <w:pStyle w:val="a3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854B94" w:rsidRPr="00A76032" w:rsidSect="00673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E2" w:rsidRDefault="003F53E2" w:rsidP="009727E4">
      <w:pPr>
        <w:spacing w:after="0" w:line="240" w:lineRule="auto"/>
      </w:pPr>
      <w:r>
        <w:separator/>
      </w:r>
    </w:p>
  </w:endnote>
  <w:endnote w:type="continuationSeparator" w:id="0">
    <w:p w:rsidR="003F53E2" w:rsidRDefault="003F53E2" w:rsidP="0097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E2" w:rsidRDefault="003F53E2" w:rsidP="009727E4">
      <w:pPr>
        <w:spacing w:after="0" w:line="240" w:lineRule="auto"/>
      </w:pPr>
      <w:r>
        <w:separator/>
      </w:r>
    </w:p>
  </w:footnote>
  <w:footnote w:type="continuationSeparator" w:id="0">
    <w:p w:rsidR="003F53E2" w:rsidRDefault="003F53E2" w:rsidP="0097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41DA"/>
    <w:multiLevelType w:val="hybridMultilevel"/>
    <w:tmpl w:val="30745AB8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BBF4EA6"/>
    <w:multiLevelType w:val="hybridMultilevel"/>
    <w:tmpl w:val="0F02443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2F5385"/>
    <w:multiLevelType w:val="hybridMultilevel"/>
    <w:tmpl w:val="C512F496"/>
    <w:lvl w:ilvl="0" w:tplc="77D83BA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C0C89"/>
    <w:multiLevelType w:val="hybridMultilevel"/>
    <w:tmpl w:val="F52C3F9A"/>
    <w:lvl w:ilvl="0" w:tplc="C21C64FE">
      <w:start w:val="2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771DB"/>
    <w:multiLevelType w:val="hybridMultilevel"/>
    <w:tmpl w:val="0DB8A3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22280A10"/>
    <w:multiLevelType w:val="hybridMultilevel"/>
    <w:tmpl w:val="67A49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631A"/>
    <w:multiLevelType w:val="hybridMultilevel"/>
    <w:tmpl w:val="9C088668"/>
    <w:lvl w:ilvl="0" w:tplc="0419000F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>
    <w:nsid w:val="3C5F49EA"/>
    <w:multiLevelType w:val="hybridMultilevel"/>
    <w:tmpl w:val="90442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010B9"/>
    <w:multiLevelType w:val="hybridMultilevel"/>
    <w:tmpl w:val="68AC0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7BB1"/>
    <w:multiLevelType w:val="hybridMultilevel"/>
    <w:tmpl w:val="292E3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8E2C87"/>
    <w:multiLevelType w:val="hybridMultilevel"/>
    <w:tmpl w:val="044291DC"/>
    <w:lvl w:ilvl="0" w:tplc="77E2B63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E6A1A"/>
    <w:multiLevelType w:val="hybridMultilevel"/>
    <w:tmpl w:val="6EB6C64E"/>
    <w:lvl w:ilvl="0" w:tplc="73F02F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9493117"/>
    <w:multiLevelType w:val="hybridMultilevel"/>
    <w:tmpl w:val="B554082C"/>
    <w:lvl w:ilvl="0" w:tplc="F37675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75FEF"/>
    <w:multiLevelType w:val="multilevel"/>
    <w:tmpl w:val="53A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F7CCA"/>
    <w:multiLevelType w:val="hybridMultilevel"/>
    <w:tmpl w:val="556A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828"/>
    <w:multiLevelType w:val="hybridMultilevel"/>
    <w:tmpl w:val="7C6E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529E"/>
    <w:multiLevelType w:val="hybridMultilevel"/>
    <w:tmpl w:val="6DCEFB7A"/>
    <w:lvl w:ilvl="0" w:tplc="C21C64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E260E"/>
    <w:multiLevelType w:val="hybridMultilevel"/>
    <w:tmpl w:val="0B62EBF0"/>
    <w:lvl w:ilvl="0" w:tplc="DAD6FD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D1B56"/>
    <w:multiLevelType w:val="hybridMultilevel"/>
    <w:tmpl w:val="E9F4B4C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6625C"/>
    <w:multiLevelType w:val="hybridMultilevel"/>
    <w:tmpl w:val="0EB6A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A066E"/>
    <w:multiLevelType w:val="hybridMultilevel"/>
    <w:tmpl w:val="129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A4AC8"/>
    <w:multiLevelType w:val="hybridMultilevel"/>
    <w:tmpl w:val="625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77D7"/>
    <w:multiLevelType w:val="hybridMultilevel"/>
    <w:tmpl w:val="7EC26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605AE"/>
    <w:multiLevelType w:val="hybridMultilevel"/>
    <w:tmpl w:val="98CE8940"/>
    <w:lvl w:ilvl="0" w:tplc="DE10C6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262FA"/>
    <w:multiLevelType w:val="hybridMultilevel"/>
    <w:tmpl w:val="416C1B4C"/>
    <w:lvl w:ilvl="0" w:tplc="8A266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CE137B"/>
    <w:multiLevelType w:val="multilevel"/>
    <w:tmpl w:val="C018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06FF1"/>
    <w:multiLevelType w:val="hybridMultilevel"/>
    <w:tmpl w:val="644E6524"/>
    <w:lvl w:ilvl="0" w:tplc="C21C64FE">
      <w:start w:val="2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4">
    <w:nsid w:val="789C404D"/>
    <w:multiLevelType w:val="hybridMultilevel"/>
    <w:tmpl w:val="399EC27A"/>
    <w:lvl w:ilvl="0" w:tplc="50C043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1"/>
  </w:num>
  <w:num w:numId="3">
    <w:abstractNumId w:val="4"/>
  </w:num>
  <w:num w:numId="4">
    <w:abstractNumId w:val="24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26"/>
  </w:num>
  <w:num w:numId="10">
    <w:abstractNumId w:val="29"/>
  </w:num>
  <w:num w:numId="11">
    <w:abstractNumId w:val="7"/>
  </w:num>
  <w:num w:numId="12">
    <w:abstractNumId w:val="10"/>
  </w:num>
  <w:num w:numId="13">
    <w:abstractNumId w:val="22"/>
  </w:num>
  <w:num w:numId="14">
    <w:abstractNumId w:val="19"/>
  </w:num>
  <w:num w:numId="15">
    <w:abstractNumId w:val="1"/>
  </w:num>
  <w:num w:numId="16">
    <w:abstractNumId w:val="12"/>
  </w:num>
  <w:num w:numId="17">
    <w:abstractNumId w:val="27"/>
  </w:num>
  <w:num w:numId="18">
    <w:abstractNumId w:val="11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25"/>
  </w:num>
  <w:num w:numId="25">
    <w:abstractNumId w:val="30"/>
  </w:num>
  <w:num w:numId="26">
    <w:abstractNumId w:val="5"/>
  </w:num>
  <w:num w:numId="27">
    <w:abstractNumId w:val="34"/>
  </w:num>
  <w:num w:numId="28">
    <w:abstractNumId w:val="0"/>
  </w:num>
  <w:num w:numId="29">
    <w:abstractNumId w:val="2"/>
  </w:num>
  <w:num w:numId="30">
    <w:abstractNumId w:val="20"/>
  </w:num>
  <w:num w:numId="31">
    <w:abstractNumId w:val="33"/>
  </w:num>
  <w:num w:numId="32">
    <w:abstractNumId w:val="14"/>
  </w:num>
  <w:num w:numId="33">
    <w:abstractNumId w:val="28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7"/>
    <w:rsid w:val="00013496"/>
    <w:rsid w:val="00015D33"/>
    <w:rsid w:val="00016967"/>
    <w:rsid w:val="000530C3"/>
    <w:rsid w:val="0006790C"/>
    <w:rsid w:val="000B225A"/>
    <w:rsid w:val="000B446A"/>
    <w:rsid w:val="000C09F2"/>
    <w:rsid w:val="000D2BFE"/>
    <w:rsid w:val="000D42DE"/>
    <w:rsid w:val="000D4D4F"/>
    <w:rsid w:val="00101174"/>
    <w:rsid w:val="00133FD4"/>
    <w:rsid w:val="00147AF5"/>
    <w:rsid w:val="00157140"/>
    <w:rsid w:val="0017369B"/>
    <w:rsid w:val="001C5FBD"/>
    <w:rsid w:val="001C64F1"/>
    <w:rsid w:val="001E4C79"/>
    <w:rsid w:val="00203068"/>
    <w:rsid w:val="002250B8"/>
    <w:rsid w:val="00236E0E"/>
    <w:rsid w:val="00245F87"/>
    <w:rsid w:val="00276F10"/>
    <w:rsid w:val="00280467"/>
    <w:rsid w:val="00280B9A"/>
    <w:rsid w:val="00281C8E"/>
    <w:rsid w:val="002B7951"/>
    <w:rsid w:val="00333A04"/>
    <w:rsid w:val="00355B33"/>
    <w:rsid w:val="00356709"/>
    <w:rsid w:val="003656D0"/>
    <w:rsid w:val="003679A3"/>
    <w:rsid w:val="00370B41"/>
    <w:rsid w:val="00382653"/>
    <w:rsid w:val="003A6A85"/>
    <w:rsid w:val="003B1738"/>
    <w:rsid w:val="003C2861"/>
    <w:rsid w:val="003C4DE5"/>
    <w:rsid w:val="003F53E2"/>
    <w:rsid w:val="00406F2E"/>
    <w:rsid w:val="004137C8"/>
    <w:rsid w:val="00446CA3"/>
    <w:rsid w:val="00465F85"/>
    <w:rsid w:val="004939BD"/>
    <w:rsid w:val="00495E68"/>
    <w:rsid w:val="004B3264"/>
    <w:rsid w:val="004B770E"/>
    <w:rsid w:val="004C7794"/>
    <w:rsid w:val="00501218"/>
    <w:rsid w:val="005125D9"/>
    <w:rsid w:val="00527C35"/>
    <w:rsid w:val="00540F67"/>
    <w:rsid w:val="005670A5"/>
    <w:rsid w:val="0057341D"/>
    <w:rsid w:val="0057454F"/>
    <w:rsid w:val="00606A1A"/>
    <w:rsid w:val="00621723"/>
    <w:rsid w:val="00632245"/>
    <w:rsid w:val="00636884"/>
    <w:rsid w:val="00650DB2"/>
    <w:rsid w:val="00654FB6"/>
    <w:rsid w:val="00656EFF"/>
    <w:rsid w:val="00673452"/>
    <w:rsid w:val="00673894"/>
    <w:rsid w:val="006C0116"/>
    <w:rsid w:val="006D4A8D"/>
    <w:rsid w:val="006D6B4C"/>
    <w:rsid w:val="006E10AC"/>
    <w:rsid w:val="006E23C5"/>
    <w:rsid w:val="006F5B06"/>
    <w:rsid w:val="00706F1D"/>
    <w:rsid w:val="007240F5"/>
    <w:rsid w:val="0072679D"/>
    <w:rsid w:val="00731790"/>
    <w:rsid w:val="0075429D"/>
    <w:rsid w:val="00785657"/>
    <w:rsid w:val="007A7416"/>
    <w:rsid w:val="007B36A3"/>
    <w:rsid w:val="007B415C"/>
    <w:rsid w:val="007D23F9"/>
    <w:rsid w:val="007E55D1"/>
    <w:rsid w:val="008015AB"/>
    <w:rsid w:val="00823E3D"/>
    <w:rsid w:val="00823F77"/>
    <w:rsid w:val="00824A58"/>
    <w:rsid w:val="00836F51"/>
    <w:rsid w:val="008422F7"/>
    <w:rsid w:val="00854B94"/>
    <w:rsid w:val="00877C72"/>
    <w:rsid w:val="00890598"/>
    <w:rsid w:val="008A2593"/>
    <w:rsid w:val="008D203B"/>
    <w:rsid w:val="009005E0"/>
    <w:rsid w:val="00901011"/>
    <w:rsid w:val="00924F09"/>
    <w:rsid w:val="00930900"/>
    <w:rsid w:val="00951186"/>
    <w:rsid w:val="009633E3"/>
    <w:rsid w:val="009727E4"/>
    <w:rsid w:val="009859CD"/>
    <w:rsid w:val="009A7D95"/>
    <w:rsid w:val="009B6EE5"/>
    <w:rsid w:val="009C4154"/>
    <w:rsid w:val="009C6A1A"/>
    <w:rsid w:val="009C6B58"/>
    <w:rsid w:val="009F68A4"/>
    <w:rsid w:val="00A121BD"/>
    <w:rsid w:val="00A128E2"/>
    <w:rsid w:val="00A23B3E"/>
    <w:rsid w:val="00A33928"/>
    <w:rsid w:val="00A76032"/>
    <w:rsid w:val="00AA45F8"/>
    <w:rsid w:val="00AB75AF"/>
    <w:rsid w:val="00AC5327"/>
    <w:rsid w:val="00AC7BFF"/>
    <w:rsid w:val="00AE7208"/>
    <w:rsid w:val="00AE7363"/>
    <w:rsid w:val="00AF5955"/>
    <w:rsid w:val="00B02E16"/>
    <w:rsid w:val="00B41DA5"/>
    <w:rsid w:val="00B527EB"/>
    <w:rsid w:val="00B610C4"/>
    <w:rsid w:val="00B70FD7"/>
    <w:rsid w:val="00B95421"/>
    <w:rsid w:val="00BA3F91"/>
    <w:rsid w:val="00BB59A6"/>
    <w:rsid w:val="00BC7C24"/>
    <w:rsid w:val="00BD3515"/>
    <w:rsid w:val="00BE0C4F"/>
    <w:rsid w:val="00C14ADF"/>
    <w:rsid w:val="00C17B24"/>
    <w:rsid w:val="00C217FB"/>
    <w:rsid w:val="00C21F40"/>
    <w:rsid w:val="00C24842"/>
    <w:rsid w:val="00C30229"/>
    <w:rsid w:val="00C426FF"/>
    <w:rsid w:val="00C60B1F"/>
    <w:rsid w:val="00C6578C"/>
    <w:rsid w:val="00C6586A"/>
    <w:rsid w:val="00CB0028"/>
    <w:rsid w:val="00CC7434"/>
    <w:rsid w:val="00CF356A"/>
    <w:rsid w:val="00CF4D93"/>
    <w:rsid w:val="00CF6FE1"/>
    <w:rsid w:val="00D1067B"/>
    <w:rsid w:val="00D239C1"/>
    <w:rsid w:val="00D40746"/>
    <w:rsid w:val="00D53446"/>
    <w:rsid w:val="00D7288E"/>
    <w:rsid w:val="00D81B9E"/>
    <w:rsid w:val="00D8500D"/>
    <w:rsid w:val="00D91425"/>
    <w:rsid w:val="00D916E6"/>
    <w:rsid w:val="00DA0A04"/>
    <w:rsid w:val="00DB48B4"/>
    <w:rsid w:val="00DD65D7"/>
    <w:rsid w:val="00DD7416"/>
    <w:rsid w:val="00DF2CA7"/>
    <w:rsid w:val="00DF5ED0"/>
    <w:rsid w:val="00DF6BDB"/>
    <w:rsid w:val="00E365BE"/>
    <w:rsid w:val="00E402A0"/>
    <w:rsid w:val="00E42E3A"/>
    <w:rsid w:val="00E54BCB"/>
    <w:rsid w:val="00E62AE5"/>
    <w:rsid w:val="00E63112"/>
    <w:rsid w:val="00EB5D7F"/>
    <w:rsid w:val="00EC7A0D"/>
    <w:rsid w:val="00EF0058"/>
    <w:rsid w:val="00F12384"/>
    <w:rsid w:val="00F40CA6"/>
    <w:rsid w:val="00F447D5"/>
    <w:rsid w:val="00F60ED6"/>
    <w:rsid w:val="00F9353D"/>
    <w:rsid w:val="00FB44F4"/>
    <w:rsid w:val="00FB4987"/>
    <w:rsid w:val="00FC772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9C8-5359-4189-89B5-859E0B8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3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C17B2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17B24"/>
    <w:pPr>
      <w:shd w:val="clear" w:color="auto" w:fill="FFFFFF"/>
      <w:spacing w:before="9360" w:after="0" w:line="0" w:lineRule="atLeast"/>
      <w:ind w:hanging="720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C17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aliases w:val="Интервал 0 pt1"/>
    <w:uiPriority w:val="99"/>
    <w:rsid w:val="00C17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 + Не полужирный"/>
    <w:rsid w:val="00C17B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C17B24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17B24"/>
    <w:pPr>
      <w:shd w:val="clear" w:color="auto" w:fill="FFFFFF"/>
      <w:spacing w:before="420" w:after="0" w:line="322" w:lineRule="exact"/>
      <w:jc w:val="right"/>
      <w:outlineLvl w:val="1"/>
    </w:pPr>
    <w:rPr>
      <w:sz w:val="27"/>
      <w:szCs w:val="27"/>
    </w:rPr>
  </w:style>
  <w:style w:type="character" w:customStyle="1" w:styleId="1">
    <w:name w:val="Заголовок №1"/>
    <w:rsid w:val="00C17B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table" w:styleId="a8">
    <w:name w:val="Table Grid"/>
    <w:basedOn w:val="a1"/>
    <w:uiPriority w:val="3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7E4"/>
  </w:style>
  <w:style w:type="paragraph" w:styleId="ab">
    <w:name w:val="footer"/>
    <w:basedOn w:val="a"/>
    <w:link w:val="ac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7E4"/>
  </w:style>
  <w:style w:type="paragraph" w:styleId="ad">
    <w:name w:val="Balloon Text"/>
    <w:basedOn w:val="a"/>
    <w:link w:val="ae"/>
    <w:uiPriority w:val="99"/>
    <w:semiHidden/>
    <w:unhideWhenUsed/>
    <w:rsid w:val="0097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7E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B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z0953-02?find=1&amp;text=%EF%B3%E7%ED%B3%F8%E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386A-1ED0-47E9-A892-EE2AB30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11005</Words>
  <Characters>6273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cp:lastPrinted>2023-10-10T07:44:00Z</cp:lastPrinted>
  <dcterms:created xsi:type="dcterms:W3CDTF">2023-10-10T07:44:00Z</dcterms:created>
  <dcterms:modified xsi:type="dcterms:W3CDTF">2023-10-10T07:48:00Z</dcterms:modified>
</cp:coreProperties>
</file>