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C6" w:rsidRDefault="006C5FC6" w:rsidP="006C5FC6">
      <w:pPr>
        <w:pStyle w:val="a3"/>
        <w:tabs>
          <w:tab w:val="left" w:pos="851"/>
        </w:tabs>
        <w:jc w:val="center"/>
        <w:rPr>
          <w:szCs w:val="28"/>
        </w:rPr>
      </w:pPr>
      <w:r>
        <w:rPr>
          <w:color w:val="FFFFFF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7" o:title=""/>
          </v:shape>
          <o:OLEObject Type="Embed" ProgID="Word.Picture.8" ShapeID="_x0000_i1025" DrawAspect="Content" ObjectID="_1736146273" r:id="rId8"/>
        </w:object>
      </w:r>
    </w:p>
    <w:p w:rsidR="006C5FC6" w:rsidRDefault="006C5FC6" w:rsidP="006C5FC6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ГАТНЕНСЬКА СІЛЬСЬКА РАДА</w:t>
      </w:r>
    </w:p>
    <w:p w:rsidR="006C5FC6" w:rsidRDefault="006C5FC6" w:rsidP="006C5FC6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ФАСТІВСЬКОГО РАЙОНУ КИЇВСЬКОЇ ОБЛАСТІ</w:t>
      </w:r>
    </w:p>
    <w:p w:rsidR="006C5FC6" w:rsidRDefault="006C5FC6" w:rsidP="006C5FC6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4D2F">
        <w:rPr>
          <w:sz w:val="28"/>
          <w:szCs w:val="28"/>
        </w:rPr>
        <w:t>ДВАДЦЯТЬ ВОСЬМА</w:t>
      </w:r>
      <w:r w:rsidR="00813F30">
        <w:rPr>
          <w:sz w:val="28"/>
          <w:szCs w:val="28"/>
        </w:rPr>
        <w:t xml:space="preserve"> </w:t>
      </w:r>
      <w:r>
        <w:rPr>
          <w:sz w:val="28"/>
          <w:szCs w:val="28"/>
        </w:rPr>
        <w:t>СЕСІЯ VІІІ  СКЛИКАННЯ</w:t>
      </w:r>
    </w:p>
    <w:p w:rsidR="006C5FC6" w:rsidRDefault="006C5FC6" w:rsidP="006C5FC6">
      <w:pPr>
        <w:tabs>
          <w:tab w:val="left" w:pos="0"/>
        </w:tabs>
        <w:adjustRightInd w:val="0"/>
        <w:jc w:val="center"/>
        <w:rPr>
          <w:sz w:val="28"/>
          <w:szCs w:val="28"/>
        </w:rPr>
      </w:pPr>
    </w:p>
    <w:p w:rsidR="006C5FC6" w:rsidRDefault="006C5FC6" w:rsidP="006C5FC6">
      <w:pPr>
        <w:tabs>
          <w:tab w:val="left" w:pos="0"/>
        </w:tabs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 w:rsidR="006C5FC6" w:rsidRDefault="006C5FC6" w:rsidP="006C5FC6">
      <w:pPr>
        <w:tabs>
          <w:tab w:val="left" w:pos="0"/>
        </w:tabs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</w:t>
      </w:r>
      <w:r w:rsidR="00FD4D2F">
        <w:rPr>
          <w:b/>
          <w:sz w:val="28"/>
          <w:szCs w:val="28"/>
        </w:rPr>
        <w:t>26 січня 2023</w:t>
      </w:r>
      <w:r>
        <w:rPr>
          <w:b/>
          <w:sz w:val="28"/>
          <w:szCs w:val="28"/>
        </w:rPr>
        <w:t xml:space="preserve"> року                                                </w:t>
      </w:r>
      <w:r w:rsidR="00BF758D">
        <w:rPr>
          <w:b/>
          <w:sz w:val="28"/>
          <w:szCs w:val="28"/>
        </w:rPr>
        <w:t xml:space="preserve">             </w:t>
      </w:r>
      <w:r w:rsidR="00FD4D2F">
        <w:rPr>
          <w:b/>
          <w:sz w:val="28"/>
          <w:szCs w:val="28"/>
        </w:rPr>
        <w:t xml:space="preserve">             </w:t>
      </w:r>
      <w:r w:rsidR="00BF758D">
        <w:rPr>
          <w:b/>
          <w:sz w:val="28"/>
          <w:szCs w:val="28"/>
        </w:rPr>
        <w:t xml:space="preserve">          № </w:t>
      </w:r>
      <w:r w:rsidR="00FD4D2F">
        <w:rPr>
          <w:b/>
          <w:sz w:val="28"/>
          <w:szCs w:val="28"/>
        </w:rPr>
        <w:t>28/</w:t>
      </w:r>
      <w:r w:rsidR="00D1686D">
        <w:rPr>
          <w:b/>
          <w:sz w:val="28"/>
          <w:szCs w:val="28"/>
        </w:rPr>
        <w:t>7</w:t>
      </w:r>
    </w:p>
    <w:p w:rsidR="006C5FC6" w:rsidRDefault="006C5FC6" w:rsidP="006C5FC6">
      <w:pPr>
        <w:tabs>
          <w:tab w:val="left" w:pos="4020"/>
        </w:tabs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Гатне</w:t>
      </w:r>
    </w:p>
    <w:p w:rsidR="006C5FC6" w:rsidRDefault="006C5FC6" w:rsidP="006C5FC6">
      <w:pPr>
        <w:tabs>
          <w:tab w:val="left" w:pos="4020"/>
        </w:tabs>
        <w:adjustRightInd w:val="0"/>
        <w:rPr>
          <w:b/>
          <w:sz w:val="28"/>
          <w:szCs w:val="28"/>
        </w:rPr>
      </w:pPr>
    </w:p>
    <w:p w:rsidR="006C5FC6" w:rsidRDefault="006C5FC6" w:rsidP="006C5FC6">
      <w:pPr>
        <w:ind w:right="8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внесення змін до Структури, загальної чисельності та переліку штатних посад апарату Гатненської сільської ради  </w:t>
      </w:r>
    </w:p>
    <w:p w:rsidR="006C5FC6" w:rsidRDefault="006C5FC6" w:rsidP="006C5FC6">
      <w:pPr>
        <w:ind w:right="8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її структурних підрозділів та виконавчих органів  </w:t>
      </w:r>
    </w:p>
    <w:p w:rsidR="006C5FC6" w:rsidRDefault="006C5FC6" w:rsidP="006C5FC6">
      <w:pPr>
        <w:ind w:right="8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 затвердження штатних розписів  </w:t>
      </w:r>
    </w:p>
    <w:p w:rsidR="006C5FC6" w:rsidRDefault="006C5FC6" w:rsidP="006C5FC6">
      <w:pPr>
        <w:tabs>
          <w:tab w:val="left" w:pos="0"/>
        </w:tabs>
        <w:adjustRightInd w:val="0"/>
        <w:jc w:val="center"/>
        <w:rPr>
          <w:b/>
          <w:color w:val="FFFFFF"/>
          <w:sz w:val="28"/>
          <w:szCs w:val="28"/>
        </w:rPr>
      </w:pPr>
    </w:p>
    <w:p w:rsidR="00FD4D2F" w:rsidRPr="00FD4D2F" w:rsidRDefault="006C5FC6" w:rsidP="00FD4D2F">
      <w:pPr>
        <w:tabs>
          <w:tab w:val="left" w:pos="0"/>
        </w:tabs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  <w:t xml:space="preserve">Відповідно до п. 23 частини першої ст. 26 </w:t>
      </w:r>
      <w:r>
        <w:rPr>
          <w:sz w:val="28"/>
          <w:szCs w:val="28"/>
        </w:rPr>
        <w:t>Закону України “Про місцеве самоврядування в України</w:t>
      </w:r>
      <w:r w:rsidR="00FD4D2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FD4D2F">
        <w:rPr>
          <w:sz w:val="28"/>
          <w:szCs w:val="28"/>
        </w:rPr>
        <w:t>з</w:t>
      </w:r>
      <w:r w:rsidR="00D1686D">
        <w:rPr>
          <w:sz w:val="28"/>
          <w:szCs w:val="28"/>
        </w:rPr>
        <w:t xml:space="preserve"> метою </w:t>
      </w:r>
      <w:r w:rsidR="00FD4D2F" w:rsidRPr="00FD4D2F">
        <w:rPr>
          <w:sz w:val="28"/>
          <w:szCs w:val="28"/>
        </w:rPr>
        <w:t>оптимізації структури, загальної чисельності та переліку штатних посад апарату Гатненської сільської ради її структурних підрозділів та виконавчих органів, за погодженням із постійними депутатськими комісіями сільської ради, сесія Гатненської сільської ради</w:t>
      </w:r>
    </w:p>
    <w:p w:rsidR="006C5FC6" w:rsidRPr="00FD4D2F" w:rsidRDefault="006C5FC6" w:rsidP="00FD4D2F">
      <w:pPr>
        <w:jc w:val="both"/>
        <w:rPr>
          <w:sz w:val="28"/>
          <w:szCs w:val="28"/>
        </w:rPr>
      </w:pPr>
    </w:p>
    <w:p w:rsidR="006C5FC6" w:rsidRDefault="006C5FC6" w:rsidP="006C5FC6">
      <w:pPr>
        <w:ind w:right="-96"/>
        <w:jc w:val="center"/>
        <w:rPr>
          <w:rFonts w:eastAsia="Wingdings"/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6C5FC6" w:rsidRDefault="006C5FC6" w:rsidP="006C5FC6">
      <w:pPr>
        <w:ind w:right="-96"/>
        <w:jc w:val="center"/>
        <w:rPr>
          <w:b/>
          <w:sz w:val="16"/>
          <w:szCs w:val="16"/>
        </w:rPr>
      </w:pPr>
    </w:p>
    <w:p w:rsidR="006C5FC6" w:rsidRDefault="006C5FC6" w:rsidP="006C5FC6">
      <w:pPr>
        <w:widowControl/>
        <w:numPr>
          <w:ilvl w:val="0"/>
          <w:numId w:val="1"/>
        </w:numPr>
        <w:tabs>
          <w:tab w:val="left" w:pos="851"/>
          <w:tab w:val="num" w:pos="1260"/>
        </w:tabs>
        <w:autoSpaceDE/>
        <w:autoSpaceDN/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зміни до Структури, </w:t>
      </w:r>
      <w:r>
        <w:rPr>
          <w:bCs/>
          <w:color w:val="000000"/>
          <w:sz w:val="28"/>
          <w:szCs w:val="28"/>
        </w:rPr>
        <w:t>загальної чисельності та переліку штатних посад апарату Гатненської сільської ради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її структурних підрозділів та виконавчих органів затвердженої рішенням</w:t>
      </w:r>
      <w:r>
        <w:rPr>
          <w:sz w:val="28"/>
          <w:szCs w:val="28"/>
        </w:rPr>
        <w:t xml:space="preserve"> першої сесії Гатненської сільської ради </w:t>
      </w:r>
      <w:r>
        <w:rPr>
          <w:noProof/>
          <w:sz w:val="28"/>
          <w:szCs w:val="28"/>
        </w:rPr>
        <w:t>VІІІ скликання</w:t>
      </w:r>
      <w:r>
        <w:rPr>
          <w:sz w:val="28"/>
          <w:szCs w:val="28"/>
        </w:rPr>
        <w:t xml:space="preserve"> від 06 листопада 2020 року № 7 (зі змінами), затвердити її в редакції, що додається та ввести її в дію з 01.0</w:t>
      </w:r>
      <w:r w:rsidR="00FD4D2F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FD4D2F">
        <w:rPr>
          <w:sz w:val="28"/>
          <w:szCs w:val="28"/>
        </w:rPr>
        <w:t>3</w:t>
      </w:r>
      <w:r>
        <w:rPr>
          <w:sz w:val="28"/>
          <w:szCs w:val="28"/>
        </w:rPr>
        <w:t xml:space="preserve"> року.</w:t>
      </w:r>
    </w:p>
    <w:p w:rsidR="006C5FC6" w:rsidRDefault="006C5FC6" w:rsidP="006C5FC6">
      <w:pPr>
        <w:widowControl/>
        <w:numPr>
          <w:ilvl w:val="0"/>
          <w:numId w:val="1"/>
        </w:numPr>
        <w:tabs>
          <w:tab w:val="left" w:pos="851"/>
          <w:tab w:val="num" w:pos="1260"/>
        </w:tabs>
        <w:autoSpaceDE/>
        <w:autoSpaceDN/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штатний розпис апарату Гатненської сільської ради, її структурних підрозділів та виконавчих органів станом на 01.0</w:t>
      </w:r>
      <w:r w:rsidR="00FD4D2F">
        <w:rPr>
          <w:sz w:val="28"/>
          <w:szCs w:val="28"/>
        </w:rPr>
        <w:t>2.2023</w:t>
      </w:r>
      <w:r>
        <w:rPr>
          <w:sz w:val="28"/>
          <w:szCs w:val="28"/>
        </w:rPr>
        <w:t xml:space="preserve"> року.</w:t>
      </w:r>
    </w:p>
    <w:p w:rsidR="006C5FC6" w:rsidRDefault="006C5FC6" w:rsidP="006C5FC6">
      <w:pPr>
        <w:widowControl/>
        <w:numPr>
          <w:ilvl w:val="0"/>
          <w:numId w:val="1"/>
        </w:numPr>
        <w:tabs>
          <w:tab w:val="left" w:pos="851"/>
          <w:tab w:val="num" w:pos="1418"/>
        </w:tabs>
        <w:autoSpaceDE/>
        <w:autoSpaceDN/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Головному бухгалтеру Гуріненко Марії Олександрівні підготувати відповідні документи щодо формування змін.</w:t>
      </w:r>
    </w:p>
    <w:p w:rsidR="006C5FC6" w:rsidRDefault="006C5FC6" w:rsidP="006C5FC6">
      <w:pPr>
        <w:widowControl/>
        <w:numPr>
          <w:ilvl w:val="0"/>
          <w:numId w:val="1"/>
        </w:numPr>
        <w:tabs>
          <w:tab w:val="left" w:pos="851"/>
          <w:tab w:val="num" w:pos="1418"/>
        </w:tabs>
        <w:autoSpaceDE/>
        <w:autoSpaceDN/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цього рішення покласти на сільського голову Паламарчука О.І.   </w:t>
      </w:r>
    </w:p>
    <w:p w:rsidR="006C5FC6" w:rsidRDefault="006C5FC6" w:rsidP="006C5FC6">
      <w:pPr>
        <w:tabs>
          <w:tab w:val="left" w:pos="851"/>
          <w:tab w:val="left" w:pos="4020"/>
        </w:tabs>
        <w:adjustRightInd w:val="0"/>
        <w:rPr>
          <w:b/>
          <w:sz w:val="28"/>
          <w:szCs w:val="28"/>
        </w:rPr>
      </w:pPr>
    </w:p>
    <w:p w:rsidR="006C5FC6" w:rsidRDefault="006C5FC6" w:rsidP="006C5FC6">
      <w:pPr>
        <w:tabs>
          <w:tab w:val="left" w:pos="851"/>
          <w:tab w:val="left" w:pos="4020"/>
        </w:tabs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Олександр ПАЛАМАРЧУК</w:t>
      </w:r>
    </w:p>
    <w:p w:rsidR="006C5FC6" w:rsidRDefault="006C5FC6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  <w:bookmarkStart w:id="0" w:name="_GoBack"/>
      <w:bookmarkEnd w:id="0"/>
    </w:p>
    <w:sectPr w:rsidR="006C5FC6" w:rsidSect="00D1686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4E5" w:rsidRDefault="005274E5" w:rsidP="00FD4D2F">
      <w:r>
        <w:separator/>
      </w:r>
    </w:p>
  </w:endnote>
  <w:endnote w:type="continuationSeparator" w:id="0">
    <w:p w:rsidR="005274E5" w:rsidRDefault="005274E5" w:rsidP="00FD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4E5" w:rsidRDefault="005274E5" w:rsidP="00FD4D2F">
      <w:r>
        <w:separator/>
      </w:r>
    </w:p>
  </w:footnote>
  <w:footnote w:type="continuationSeparator" w:id="0">
    <w:p w:rsidR="005274E5" w:rsidRDefault="005274E5" w:rsidP="00FD4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D0DA4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F1"/>
    <w:rsid w:val="000715B5"/>
    <w:rsid w:val="00142CE6"/>
    <w:rsid w:val="00175E0B"/>
    <w:rsid w:val="00181D6D"/>
    <w:rsid w:val="002005EE"/>
    <w:rsid w:val="00251B2F"/>
    <w:rsid w:val="0043567D"/>
    <w:rsid w:val="005274E5"/>
    <w:rsid w:val="005868F2"/>
    <w:rsid w:val="006C5FC6"/>
    <w:rsid w:val="006D58B7"/>
    <w:rsid w:val="007455F1"/>
    <w:rsid w:val="00753D2D"/>
    <w:rsid w:val="007B4935"/>
    <w:rsid w:val="00813F30"/>
    <w:rsid w:val="00846777"/>
    <w:rsid w:val="00A53E50"/>
    <w:rsid w:val="00AD70C0"/>
    <w:rsid w:val="00BD2267"/>
    <w:rsid w:val="00BF758D"/>
    <w:rsid w:val="00D1686D"/>
    <w:rsid w:val="00D32DCE"/>
    <w:rsid w:val="00D55E86"/>
    <w:rsid w:val="00DB0E3E"/>
    <w:rsid w:val="00DB762F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11E48-7A31-4C8A-BD85-842B7C19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5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6C5FC6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6C5FC6"/>
    <w:rPr>
      <w:rFonts w:ascii="Times New Roman" w:eastAsia="Times New Roman" w:hAnsi="Times New Roman" w:cs="Times New Roman"/>
      <w:sz w:val="27"/>
      <w:szCs w:val="27"/>
      <w:lang w:val="uk-UA"/>
    </w:rPr>
  </w:style>
  <w:style w:type="paragraph" w:styleId="a5">
    <w:name w:val="Normal (Web)"/>
    <w:basedOn w:val="a"/>
    <w:unhideWhenUsed/>
    <w:qFormat/>
    <w:rsid w:val="006C5FC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5FC6"/>
  </w:style>
  <w:style w:type="paragraph" w:styleId="a6">
    <w:name w:val="Balloon Text"/>
    <w:basedOn w:val="a"/>
    <w:link w:val="a7"/>
    <w:uiPriority w:val="99"/>
    <w:semiHidden/>
    <w:unhideWhenUsed/>
    <w:rsid w:val="006C5F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5FC6"/>
    <w:rPr>
      <w:rFonts w:ascii="Segoe UI" w:eastAsia="Times New Roman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FD4D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4D2F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FD4D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4D2F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1035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cp:lastPrinted>2023-01-18T08:09:00Z</cp:lastPrinted>
  <dcterms:created xsi:type="dcterms:W3CDTF">2023-01-18T08:09:00Z</dcterms:created>
  <dcterms:modified xsi:type="dcterms:W3CDTF">2023-01-25T08:05:00Z</dcterms:modified>
</cp:coreProperties>
</file>