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A" w:rsidRPr="00F45928" w:rsidRDefault="0067153A" w:rsidP="0067153A">
      <w:pPr>
        <w:keepNext/>
        <w:spacing w:line="252" w:lineRule="auto"/>
        <w:jc w:val="center"/>
        <w:rPr>
          <w:sz w:val="24"/>
          <w:szCs w:val="24"/>
        </w:rPr>
      </w:pPr>
      <w:r w:rsidRPr="00F45928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4611168" r:id="rId6"/>
        </w:object>
      </w:r>
    </w:p>
    <w:p w:rsidR="0067153A" w:rsidRPr="00F45928" w:rsidRDefault="0067153A" w:rsidP="0067153A">
      <w:pPr>
        <w:jc w:val="center"/>
        <w:rPr>
          <w:sz w:val="24"/>
          <w:szCs w:val="24"/>
        </w:rPr>
      </w:pPr>
      <w:r w:rsidRPr="00F45928">
        <w:rPr>
          <w:sz w:val="24"/>
          <w:szCs w:val="24"/>
        </w:rPr>
        <w:t> </w:t>
      </w:r>
    </w:p>
    <w:p w:rsidR="0067153A" w:rsidRPr="00F45928" w:rsidRDefault="0067153A" w:rsidP="0067153A">
      <w:pPr>
        <w:jc w:val="center"/>
        <w:rPr>
          <w:sz w:val="24"/>
          <w:szCs w:val="24"/>
        </w:rPr>
      </w:pPr>
      <w:r w:rsidRPr="00F45928">
        <w:rPr>
          <w:color w:val="000000"/>
          <w:sz w:val="28"/>
          <w:szCs w:val="28"/>
        </w:rPr>
        <w:t>ГАТНЕНСЬКА СІЛЬСЬКА РАДА</w:t>
      </w:r>
    </w:p>
    <w:p w:rsidR="0067153A" w:rsidRPr="00F45928" w:rsidRDefault="0067153A" w:rsidP="0067153A">
      <w:pPr>
        <w:jc w:val="center"/>
        <w:rPr>
          <w:color w:val="000000"/>
          <w:sz w:val="28"/>
          <w:szCs w:val="28"/>
        </w:rPr>
      </w:pPr>
      <w:r w:rsidRPr="00F45928">
        <w:rPr>
          <w:color w:val="000000"/>
          <w:sz w:val="28"/>
          <w:szCs w:val="28"/>
        </w:rPr>
        <w:t>ФАСТІВСЬКОГО РАЙОНУ КИЇВСЬКОЇ ОБЛАСТІ</w:t>
      </w:r>
    </w:p>
    <w:p w:rsidR="0067153A" w:rsidRPr="004667BC" w:rsidRDefault="0067153A" w:rsidP="0067153A">
      <w:pPr>
        <w:jc w:val="center"/>
        <w:rPr>
          <w:sz w:val="24"/>
          <w:szCs w:val="24"/>
        </w:rPr>
      </w:pPr>
      <w:r w:rsidRPr="004667BC">
        <w:rPr>
          <w:sz w:val="28"/>
          <w:szCs w:val="28"/>
        </w:rPr>
        <w:t>ВІСІМНАДЦЯТА</w:t>
      </w:r>
      <w:r w:rsidRPr="00A3267A">
        <w:rPr>
          <w:sz w:val="28"/>
          <w:szCs w:val="28"/>
        </w:rPr>
        <w:t xml:space="preserve"> </w:t>
      </w:r>
      <w:r w:rsidRPr="00A3267A">
        <w:rPr>
          <w:color w:val="000000"/>
          <w:sz w:val="28"/>
          <w:szCs w:val="28"/>
        </w:rPr>
        <w:t xml:space="preserve">(позачергова) </w:t>
      </w:r>
      <w:r w:rsidRPr="00A3267A">
        <w:rPr>
          <w:sz w:val="28"/>
          <w:szCs w:val="28"/>
        </w:rPr>
        <w:t xml:space="preserve"> </w:t>
      </w:r>
      <w:r w:rsidRPr="004667BC">
        <w:rPr>
          <w:sz w:val="28"/>
          <w:szCs w:val="28"/>
        </w:rPr>
        <w:t xml:space="preserve">СЕСІЯ </w:t>
      </w:r>
      <w:r w:rsidRPr="004667BC">
        <w:rPr>
          <w:sz w:val="28"/>
          <w:szCs w:val="28"/>
          <w:lang w:val="en-US"/>
        </w:rPr>
        <w:t>VIII</w:t>
      </w:r>
      <w:r w:rsidRPr="004667BC">
        <w:rPr>
          <w:sz w:val="28"/>
          <w:szCs w:val="28"/>
        </w:rPr>
        <w:t xml:space="preserve"> СКЛИКАННЯ</w:t>
      </w:r>
    </w:p>
    <w:p w:rsidR="0067153A" w:rsidRPr="00F45928" w:rsidRDefault="0067153A" w:rsidP="0067153A">
      <w:pPr>
        <w:jc w:val="center"/>
        <w:rPr>
          <w:b/>
          <w:sz w:val="28"/>
          <w:szCs w:val="28"/>
        </w:rPr>
      </w:pPr>
    </w:p>
    <w:p w:rsidR="0067153A" w:rsidRPr="00F45928" w:rsidRDefault="0067153A" w:rsidP="0067153A">
      <w:pPr>
        <w:jc w:val="center"/>
        <w:rPr>
          <w:b/>
          <w:sz w:val="28"/>
          <w:szCs w:val="28"/>
        </w:rPr>
      </w:pPr>
      <w:r w:rsidRPr="00F45928"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325EAC" w:rsidRPr="00CC6EB7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1 </w:t>
      </w:r>
      <w:r w:rsidR="00325EAC">
        <w:rPr>
          <w:b/>
          <w:sz w:val="28"/>
          <w:szCs w:val="28"/>
          <w:lang w:val="en-US"/>
        </w:rPr>
        <w:t>c</w:t>
      </w:r>
      <w:proofErr w:type="spellStart"/>
      <w:r w:rsidR="00325EAC">
        <w:rPr>
          <w:b/>
          <w:sz w:val="28"/>
          <w:szCs w:val="28"/>
        </w:rPr>
        <w:t>іч</w:t>
      </w:r>
      <w:r w:rsidRPr="007F31AC">
        <w:rPr>
          <w:b/>
          <w:sz w:val="28"/>
          <w:szCs w:val="28"/>
        </w:rPr>
        <w:t>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01D81">
        <w:rPr>
          <w:b/>
          <w:sz w:val="28"/>
          <w:szCs w:val="28"/>
        </w:rPr>
        <w:t>18/1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Pr="001120D8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1120D8" w:rsidRDefault="001120D8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120D8">
        <w:rPr>
          <w:sz w:val="28"/>
          <w:szCs w:val="28"/>
        </w:rPr>
        <w:t>Збільшити видаткову частину загального фонду</w:t>
      </w:r>
      <w:r>
        <w:rPr>
          <w:sz w:val="28"/>
          <w:szCs w:val="28"/>
        </w:rPr>
        <w:t xml:space="preserve"> бюджету Гатненської сільської територіальної громади</w:t>
      </w:r>
      <w:r w:rsidRPr="001120D8">
        <w:rPr>
          <w:sz w:val="28"/>
          <w:szCs w:val="28"/>
        </w:rPr>
        <w:t xml:space="preserve"> за рахунок залишку</w:t>
      </w:r>
      <w:r w:rsidR="00325EAC">
        <w:rPr>
          <w:sz w:val="28"/>
          <w:szCs w:val="28"/>
        </w:rPr>
        <w:t xml:space="preserve"> коштів</w:t>
      </w:r>
      <w:r w:rsidRPr="001120D8">
        <w:rPr>
          <w:sz w:val="28"/>
          <w:szCs w:val="28"/>
        </w:rPr>
        <w:t>, що утворився станом на 01.01.202</w:t>
      </w:r>
      <w:r w:rsidR="00325EAC">
        <w:rPr>
          <w:sz w:val="28"/>
          <w:szCs w:val="28"/>
        </w:rPr>
        <w:t>2</w:t>
      </w:r>
      <w:r w:rsidRPr="001120D8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на загальну суму </w:t>
      </w:r>
      <w:r w:rsidR="00801D81">
        <w:rPr>
          <w:sz w:val="28"/>
          <w:szCs w:val="28"/>
          <w:lang w:val="ru-RU"/>
        </w:rPr>
        <w:t>6</w:t>
      </w:r>
      <w:r w:rsidR="00325EAC">
        <w:rPr>
          <w:sz w:val="28"/>
          <w:szCs w:val="28"/>
          <w:lang w:val="ru-RU"/>
        </w:rPr>
        <w:t>80</w:t>
      </w:r>
      <w:r>
        <w:rPr>
          <w:sz w:val="28"/>
          <w:szCs w:val="28"/>
        </w:rPr>
        <w:t xml:space="preserve"> 000,00 грн, за головними розпорядниками коштів, </w:t>
      </w:r>
      <w:r w:rsidRPr="001120D8">
        <w:rPr>
          <w:sz w:val="28"/>
          <w:szCs w:val="28"/>
        </w:rPr>
        <w:t xml:space="preserve">а саме: </w:t>
      </w:r>
    </w:p>
    <w:p w:rsidR="001120D8" w:rsidRPr="009B0DF8" w:rsidRDefault="001120D8" w:rsidP="001120D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</w:t>
      </w:r>
      <w:r w:rsidR="00012725" w:rsidRPr="009B0DF8">
        <w:rPr>
          <w:sz w:val="28"/>
          <w:szCs w:val="28"/>
          <w:u w:val="single"/>
        </w:rPr>
        <w:t>:</w:t>
      </w:r>
    </w:p>
    <w:p w:rsidR="0073525A" w:rsidRDefault="0073525A" w:rsidP="001120D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 w:rsidR="00325EAC">
        <w:rPr>
          <w:sz w:val="28"/>
          <w:szCs w:val="28"/>
          <w:lang w:val="ru-RU"/>
        </w:rPr>
        <w:t>8330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325EAC">
        <w:rPr>
          <w:sz w:val="28"/>
          <w:szCs w:val="28"/>
        </w:rPr>
        <w:t>40</w:t>
      </w:r>
      <w:r>
        <w:rPr>
          <w:sz w:val="28"/>
          <w:szCs w:val="28"/>
        </w:rPr>
        <w:t xml:space="preserve"> на суму  </w:t>
      </w:r>
      <w:r w:rsidR="00325EAC">
        <w:rPr>
          <w:sz w:val="28"/>
          <w:szCs w:val="28"/>
        </w:rPr>
        <w:t>480</w:t>
      </w:r>
      <w:r>
        <w:rPr>
          <w:sz w:val="28"/>
          <w:szCs w:val="28"/>
        </w:rPr>
        <w:t> 000,00 грн.</w:t>
      </w:r>
    </w:p>
    <w:p w:rsidR="00801D81" w:rsidRDefault="00801D81" w:rsidP="00801D81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7130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2240 на суму  200 000,00 грн.</w:t>
      </w:r>
    </w:p>
    <w:p w:rsidR="001120D8" w:rsidRDefault="001120D8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суму </w:t>
      </w:r>
      <w:r w:rsidR="00501799">
        <w:rPr>
          <w:sz w:val="28"/>
          <w:szCs w:val="28"/>
        </w:rPr>
        <w:t>2 350 000,00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6C0473" w:rsidRPr="009B0DF8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1 050 000,00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7324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480 000,00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22766" w:rsidRDefault="00322766" w:rsidP="00E97354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 w:rsidR="00E97354">
        <w:rPr>
          <w:sz w:val="28"/>
          <w:szCs w:val="28"/>
          <w:lang w:val="ru-RU"/>
        </w:rPr>
        <w:t>1</w:t>
      </w:r>
      <w:r w:rsidR="00E97354" w:rsidRPr="00E97354">
        <w:rPr>
          <w:sz w:val="28"/>
          <w:szCs w:val="28"/>
          <w:lang w:val="ru-RU"/>
        </w:rPr>
        <w:t>1</w:t>
      </w:r>
      <w:r w:rsidR="00E97354">
        <w:rPr>
          <w:sz w:val="28"/>
          <w:szCs w:val="28"/>
          <w:lang w:val="ru-RU"/>
        </w:rPr>
        <w:t>7</w:t>
      </w:r>
      <w:r w:rsidR="009B0DF8">
        <w:rPr>
          <w:sz w:val="28"/>
          <w:szCs w:val="28"/>
          <w:lang w:val="ru-RU"/>
        </w:rPr>
        <w:t>461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E97354">
        <w:rPr>
          <w:sz w:val="28"/>
          <w:szCs w:val="28"/>
          <w:lang w:val="ru-RU"/>
        </w:rPr>
        <w:t>31</w:t>
      </w:r>
      <w:r w:rsidR="009B0DF8">
        <w:rPr>
          <w:sz w:val="28"/>
          <w:szCs w:val="28"/>
          <w:lang w:val="ru-RU"/>
        </w:rPr>
        <w:t>3</w:t>
      </w:r>
      <w:r w:rsidR="00E97354">
        <w:rPr>
          <w:sz w:val="28"/>
          <w:szCs w:val="28"/>
          <w:lang w:val="ru-RU"/>
        </w:rPr>
        <w:t>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9B0DF8">
        <w:rPr>
          <w:sz w:val="28"/>
          <w:szCs w:val="28"/>
        </w:rPr>
        <w:t>400 000,00</w:t>
      </w:r>
      <w:r w:rsidR="00E97354"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C0473" w:rsidRDefault="006C0473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6C0473" w:rsidRDefault="006C0473" w:rsidP="006C0473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>більшити видаткову частину спеціального фонду (бюджету розвитку)  за рахунок залишку</w:t>
      </w:r>
      <w:r>
        <w:rPr>
          <w:sz w:val="28"/>
          <w:szCs w:val="28"/>
        </w:rPr>
        <w:t xml:space="preserve"> коштів</w:t>
      </w:r>
      <w:r w:rsidR="00501799">
        <w:rPr>
          <w:sz w:val="28"/>
          <w:szCs w:val="28"/>
        </w:rPr>
        <w:t xml:space="preserve"> </w:t>
      </w:r>
      <w:r w:rsidR="00501799" w:rsidRPr="00E511D1">
        <w:rPr>
          <w:color w:val="000000"/>
          <w:sz w:val="28"/>
          <w:szCs w:val="28"/>
        </w:rPr>
        <w:t xml:space="preserve">субвенції за </w:t>
      </w:r>
      <w:r w:rsidR="00501799" w:rsidRPr="00501799">
        <w:rPr>
          <w:sz w:val="28"/>
          <w:szCs w:val="28"/>
        </w:rPr>
        <w:t>ККД 41034500</w:t>
      </w:r>
      <w:r w:rsidR="00501799" w:rsidRPr="00E511D1">
        <w:rPr>
          <w:sz w:val="28"/>
          <w:szCs w:val="28"/>
        </w:rPr>
        <w:t xml:space="preserve"> </w:t>
      </w:r>
      <w:r w:rsidR="00501799" w:rsidRPr="00E511D1">
        <w:rPr>
          <w:color w:val="000000"/>
          <w:sz w:val="28"/>
          <w:szCs w:val="28"/>
        </w:rPr>
        <w:t>«</w:t>
      </w:r>
      <w:r w:rsidR="00501799" w:rsidRPr="00E511D1"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 w:rsidR="00501799" w:rsidRPr="00E511D1">
        <w:rPr>
          <w:sz w:val="24"/>
          <w:szCs w:val="24"/>
          <w:lang w:eastAsia="en-US"/>
        </w:rPr>
        <w:t>»</w:t>
      </w:r>
      <w:r>
        <w:rPr>
          <w:sz w:val="28"/>
          <w:szCs w:val="28"/>
        </w:rPr>
        <w:t xml:space="preserve">, що утворився станом </w:t>
      </w:r>
      <w:r w:rsidR="00501799">
        <w:rPr>
          <w:sz w:val="28"/>
          <w:szCs w:val="28"/>
        </w:rPr>
        <w:t>на 01.01.2022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суму </w:t>
      </w:r>
      <w:r w:rsidR="00286531">
        <w:rPr>
          <w:sz w:val="28"/>
          <w:szCs w:val="28"/>
        </w:rPr>
        <w:t>4 193 449,17</w:t>
      </w:r>
      <w:r>
        <w:rPr>
          <w:sz w:val="28"/>
          <w:szCs w:val="28"/>
        </w:rPr>
        <w:t xml:space="preserve"> грн. за головними розпорядниками коштів, </w:t>
      </w:r>
      <w:r w:rsidRPr="001120D8">
        <w:rPr>
          <w:sz w:val="28"/>
          <w:szCs w:val="28"/>
        </w:rPr>
        <w:t>а саме</w:t>
      </w:r>
      <w:r>
        <w:rPr>
          <w:sz w:val="28"/>
          <w:szCs w:val="28"/>
        </w:rPr>
        <w:t>:</w:t>
      </w:r>
    </w:p>
    <w:p w:rsidR="006C0473" w:rsidRPr="009B0DF8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6C047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593 261,25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C047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2 800 187,92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</w:p>
    <w:p w:rsidR="006C0473" w:rsidRPr="006C0473" w:rsidRDefault="006C0473" w:rsidP="006C047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C0473">
        <w:rPr>
          <w:sz w:val="28"/>
          <w:szCs w:val="28"/>
          <w:u w:val="single"/>
        </w:rPr>
        <w:t xml:space="preserve">Управління освіти (06): </w:t>
      </w:r>
    </w:p>
    <w:p w:rsidR="006C0473" w:rsidRDefault="006C0473" w:rsidP="006C0473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 w:rsidR="00CC6EB7">
        <w:rPr>
          <w:sz w:val="28"/>
          <w:szCs w:val="28"/>
          <w:lang w:val="ru-RU"/>
        </w:rPr>
        <w:t>617363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3110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BD5D22" w:rsidRDefault="00BD5D22" w:rsidP="006C0473">
      <w:pPr>
        <w:pStyle w:val="a3"/>
        <w:spacing w:line="276" w:lineRule="auto"/>
        <w:jc w:val="both"/>
        <w:rPr>
          <w:sz w:val="28"/>
          <w:szCs w:val="28"/>
        </w:rPr>
      </w:pPr>
    </w:p>
    <w:p w:rsidR="00BD5D22" w:rsidRDefault="00BD5D22" w:rsidP="00BD5D22">
      <w:pPr>
        <w:pStyle w:val="263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(бюджету </w:t>
      </w:r>
      <w:proofErr w:type="spellStart"/>
      <w:proofErr w:type="gram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Гатненської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  <w:lang w:val="uk-UA"/>
        </w:rPr>
        <w:t xml:space="preserve"> загального фонду бюджету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станом на 01.01.202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шляхом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  <w:lang w:val="uk-UA"/>
        </w:rPr>
        <w:t>на суму  742 872,00</w:t>
      </w:r>
      <w:r>
        <w:rPr>
          <w:color w:val="000000"/>
          <w:sz w:val="28"/>
          <w:szCs w:val="28"/>
        </w:rPr>
        <w:t xml:space="preserve"> грн.,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Фінансово-економічне управління (37) 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379750 </w:t>
      </w:r>
      <w:r>
        <w:rPr>
          <w:sz w:val="28"/>
          <w:szCs w:val="28"/>
        </w:rPr>
        <w:t xml:space="preserve">КЕКВ 3220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742 872,00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>
      <w:bookmarkStart w:id="0" w:name="_GoBack"/>
      <w:bookmarkEnd w:id="0"/>
    </w:p>
    <w:sectPr w:rsidR="00D21CE7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C4972"/>
    <w:rsid w:val="001120D8"/>
    <w:rsid w:val="00136A62"/>
    <w:rsid w:val="00286531"/>
    <w:rsid w:val="002A3290"/>
    <w:rsid w:val="002E5581"/>
    <w:rsid w:val="00322766"/>
    <w:rsid w:val="00325EAC"/>
    <w:rsid w:val="003C4CD7"/>
    <w:rsid w:val="00501799"/>
    <w:rsid w:val="005D1C82"/>
    <w:rsid w:val="005F00E8"/>
    <w:rsid w:val="00647B64"/>
    <w:rsid w:val="0067153A"/>
    <w:rsid w:val="006B1989"/>
    <w:rsid w:val="006C0473"/>
    <w:rsid w:val="00726527"/>
    <w:rsid w:val="0073525A"/>
    <w:rsid w:val="00740D16"/>
    <w:rsid w:val="007A1163"/>
    <w:rsid w:val="007D77A9"/>
    <w:rsid w:val="007F31AC"/>
    <w:rsid w:val="00801D81"/>
    <w:rsid w:val="00877264"/>
    <w:rsid w:val="008A604A"/>
    <w:rsid w:val="008C2EB3"/>
    <w:rsid w:val="009B0DF8"/>
    <w:rsid w:val="009B4997"/>
    <w:rsid w:val="00A3147F"/>
    <w:rsid w:val="00AD0B71"/>
    <w:rsid w:val="00B92DD7"/>
    <w:rsid w:val="00BD5D22"/>
    <w:rsid w:val="00C25372"/>
    <w:rsid w:val="00CC6EB7"/>
    <w:rsid w:val="00D21CE7"/>
    <w:rsid w:val="00D46387"/>
    <w:rsid w:val="00E63AF2"/>
    <w:rsid w:val="00E95B9F"/>
    <w:rsid w:val="00E97354"/>
    <w:rsid w:val="00F7402E"/>
    <w:rsid w:val="00FA79D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2021-03-23T14:06:00Z</cp:lastPrinted>
  <dcterms:created xsi:type="dcterms:W3CDTF">2022-01-20T15:37:00Z</dcterms:created>
  <dcterms:modified xsi:type="dcterms:W3CDTF">2022-01-25T08:20:00Z</dcterms:modified>
</cp:coreProperties>
</file>