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44" w:rsidRPr="00E62720" w:rsidRDefault="005E6644" w:rsidP="005E6644">
      <w:pPr>
        <w:tabs>
          <w:tab w:val="left" w:pos="0"/>
          <w:tab w:val="left" w:pos="4170"/>
        </w:tabs>
        <w:adjustRightInd w:val="0"/>
        <w:jc w:val="center"/>
        <w:rPr>
          <w:sz w:val="28"/>
          <w:szCs w:val="28"/>
        </w:rPr>
      </w:pPr>
      <w:r w:rsidRPr="00E62720">
        <w:rPr>
          <w:b/>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02281561" r:id="rId6"/>
        </w:object>
      </w:r>
    </w:p>
    <w:p w:rsidR="005E6644" w:rsidRPr="00E62720" w:rsidRDefault="005E6644" w:rsidP="005E6644">
      <w:pPr>
        <w:tabs>
          <w:tab w:val="left" w:pos="0"/>
        </w:tabs>
        <w:adjustRightInd w:val="0"/>
        <w:jc w:val="center"/>
        <w:outlineLvl w:val="0"/>
        <w:rPr>
          <w:sz w:val="28"/>
          <w:szCs w:val="28"/>
        </w:rPr>
      </w:pPr>
      <w:r w:rsidRPr="00E62720">
        <w:rPr>
          <w:sz w:val="28"/>
          <w:szCs w:val="28"/>
        </w:rPr>
        <w:t>ГАТНЕНСЬКА СІЛЬСЬКА РАДА</w:t>
      </w:r>
    </w:p>
    <w:p w:rsidR="005E6644" w:rsidRPr="00E62720" w:rsidRDefault="005E6644" w:rsidP="005E6644">
      <w:pPr>
        <w:tabs>
          <w:tab w:val="left" w:pos="0"/>
        </w:tabs>
        <w:adjustRightInd w:val="0"/>
        <w:jc w:val="center"/>
        <w:rPr>
          <w:sz w:val="28"/>
          <w:szCs w:val="28"/>
        </w:rPr>
      </w:pPr>
      <w:r w:rsidRPr="00E62720">
        <w:rPr>
          <w:sz w:val="28"/>
          <w:szCs w:val="28"/>
        </w:rPr>
        <w:t>ФАСТІВСЬКОГО РАЙОНУ КИЇВСЬКОЇ ОБЛАСТІ</w:t>
      </w:r>
    </w:p>
    <w:p w:rsidR="005E6644" w:rsidRPr="00E62720" w:rsidRDefault="005E6644" w:rsidP="005E6644">
      <w:pPr>
        <w:tabs>
          <w:tab w:val="left" w:pos="0"/>
        </w:tabs>
        <w:adjustRightInd w:val="0"/>
        <w:jc w:val="center"/>
        <w:rPr>
          <w:sz w:val="28"/>
          <w:szCs w:val="28"/>
        </w:rPr>
      </w:pPr>
      <w:r w:rsidRPr="00E62720">
        <w:rPr>
          <w:sz w:val="28"/>
          <w:szCs w:val="28"/>
        </w:rPr>
        <w:t>СІМНАДЦЯТА СЕСІЯ VІІІ СКЛИКАННЯ</w:t>
      </w:r>
    </w:p>
    <w:p w:rsidR="005E6644" w:rsidRPr="00E62720" w:rsidRDefault="005E6644" w:rsidP="005E6644">
      <w:pPr>
        <w:tabs>
          <w:tab w:val="left" w:pos="0"/>
        </w:tabs>
        <w:adjustRightInd w:val="0"/>
        <w:jc w:val="center"/>
        <w:rPr>
          <w:sz w:val="16"/>
          <w:szCs w:val="16"/>
        </w:rPr>
      </w:pPr>
    </w:p>
    <w:p w:rsidR="005E6644" w:rsidRPr="00E62720" w:rsidRDefault="005E6644" w:rsidP="005E6644">
      <w:pPr>
        <w:tabs>
          <w:tab w:val="left" w:pos="0"/>
        </w:tabs>
        <w:adjustRightInd w:val="0"/>
        <w:jc w:val="center"/>
        <w:outlineLvl w:val="0"/>
        <w:rPr>
          <w:b/>
          <w:sz w:val="28"/>
          <w:szCs w:val="28"/>
        </w:rPr>
      </w:pPr>
      <w:r w:rsidRPr="00E62720">
        <w:rPr>
          <w:b/>
          <w:sz w:val="28"/>
          <w:szCs w:val="28"/>
        </w:rPr>
        <w:t xml:space="preserve">Р І Ш Е Н </w:t>
      </w:r>
      <w:proofErr w:type="spellStart"/>
      <w:r w:rsidRPr="00E62720">
        <w:rPr>
          <w:b/>
          <w:sz w:val="28"/>
          <w:szCs w:val="28"/>
        </w:rPr>
        <w:t>Н</w:t>
      </w:r>
      <w:proofErr w:type="spellEnd"/>
      <w:r w:rsidRPr="00E62720">
        <w:rPr>
          <w:b/>
          <w:sz w:val="28"/>
          <w:szCs w:val="28"/>
        </w:rPr>
        <w:t xml:space="preserve"> Я</w:t>
      </w:r>
    </w:p>
    <w:p w:rsidR="005E6644" w:rsidRPr="00E62720" w:rsidRDefault="005E6644" w:rsidP="005E6644">
      <w:pPr>
        <w:tabs>
          <w:tab w:val="left" w:pos="0"/>
        </w:tabs>
        <w:adjustRightInd w:val="0"/>
        <w:jc w:val="both"/>
        <w:rPr>
          <w:b/>
          <w:sz w:val="28"/>
          <w:szCs w:val="28"/>
        </w:rPr>
      </w:pPr>
      <w:r w:rsidRPr="00E62720">
        <w:rPr>
          <w:b/>
          <w:sz w:val="28"/>
          <w:szCs w:val="28"/>
        </w:rPr>
        <w:t xml:space="preserve">від 23 грудня 2021 року                                                                         </w:t>
      </w:r>
      <w:r>
        <w:rPr>
          <w:b/>
          <w:sz w:val="28"/>
          <w:szCs w:val="28"/>
        </w:rPr>
        <w:t xml:space="preserve">    </w:t>
      </w:r>
      <w:r w:rsidRPr="00E62720">
        <w:rPr>
          <w:b/>
          <w:sz w:val="28"/>
          <w:szCs w:val="28"/>
        </w:rPr>
        <w:t xml:space="preserve">  № 17/</w:t>
      </w:r>
      <w:r>
        <w:rPr>
          <w:b/>
          <w:sz w:val="28"/>
          <w:szCs w:val="28"/>
        </w:rPr>
        <w:t>7</w:t>
      </w:r>
    </w:p>
    <w:p w:rsidR="005E6644" w:rsidRPr="00E62720" w:rsidRDefault="005E6644" w:rsidP="005E6644">
      <w:pPr>
        <w:tabs>
          <w:tab w:val="left" w:pos="0"/>
        </w:tabs>
        <w:adjustRightInd w:val="0"/>
        <w:jc w:val="both"/>
        <w:rPr>
          <w:b/>
          <w:sz w:val="28"/>
          <w:szCs w:val="28"/>
        </w:rPr>
      </w:pPr>
      <w:r w:rsidRPr="00E62720">
        <w:rPr>
          <w:b/>
          <w:sz w:val="28"/>
          <w:szCs w:val="28"/>
        </w:rPr>
        <w:t xml:space="preserve"> </w:t>
      </w:r>
    </w:p>
    <w:p w:rsidR="005E6644" w:rsidRPr="00E62720" w:rsidRDefault="005E6644" w:rsidP="005E6644">
      <w:pPr>
        <w:jc w:val="center"/>
        <w:rPr>
          <w:b/>
          <w:sz w:val="28"/>
          <w:szCs w:val="28"/>
        </w:rPr>
      </w:pPr>
      <w:proofErr w:type="spellStart"/>
      <w:r w:rsidRPr="00E62720">
        <w:rPr>
          <w:b/>
          <w:sz w:val="28"/>
          <w:szCs w:val="28"/>
        </w:rPr>
        <w:t>с.Гатне</w:t>
      </w:r>
      <w:proofErr w:type="spellEnd"/>
    </w:p>
    <w:p w:rsidR="005E6644" w:rsidRDefault="005E6644" w:rsidP="005E6644">
      <w:pPr>
        <w:keepNext/>
        <w:spacing w:line="252" w:lineRule="auto"/>
        <w:jc w:val="center"/>
        <w:rPr>
          <w:bCs/>
          <w:i/>
        </w:rPr>
      </w:pPr>
    </w:p>
    <w:p w:rsidR="005E6644" w:rsidRPr="0088466B" w:rsidRDefault="005E6644" w:rsidP="005E6644">
      <w:pPr>
        <w:tabs>
          <w:tab w:val="left" w:pos="4020"/>
        </w:tabs>
        <w:adjustRightInd w:val="0"/>
        <w:jc w:val="center"/>
        <w:rPr>
          <w:b/>
          <w:sz w:val="28"/>
          <w:szCs w:val="28"/>
        </w:rPr>
      </w:pPr>
    </w:p>
    <w:p w:rsidR="005E6644" w:rsidRDefault="002C0901" w:rsidP="005E6644">
      <w:pPr>
        <w:pStyle w:val="a3"/>
        <w:tabs>
          <w:tab w:val="left" w:pos="851"/>
        </w:tabs>
        <w:ind w:left="0"/>
        <w:rPr>
          <w:b/>
          <w:bCs/>
          <w:sz w:val="28"/>
          <w:szCs w:val="28"/>
        </w:rPr>
      </w:pPr>
      <w:r>
        <w:rPr>
          <w:b/>
          <w:sz w:val="28"/>
          <w:szCs w:val="28"/>
        </w:rPr>
        <w:t xml:space="preserve">Про затвердження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w:t>
      </w:r>
      <w:bookmarkStart w:id="0" w:name="_GoBack"/>
      <w:bookmarkEnd w:id="0"/>
      <w:r>
        <w:rPr>
          <w:sz w:val="28"/>
          <w:szCs w:val="28"/>
        </w:rPr>
        <w:t>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Pr="00611FE4">
        <w:rPr>
          <w:sz w:val="28"/>
          <w:szCs w:val="28"/>
        </w:rPr>
        <w:t>Га</w:t>
      </w:r>
      <w:r>
        <w:rPr>
          <w:sz w:val="28"/>
          <w:szCs w:val="28"/>
        </w:rPr>
        <w:t>тненська</w:t>
      </w:r>
      <w:r w:rsidRPr="00611FE4">
        <w:rPr>
          <w:sz w:val="28"/>
          <w:szCs w:val="28"/>
        </w:rPr>
        <w:t xml:space="preserve"> сільськ</w:t>
      </w:r>
      <w:r>
        <w:rPr>
          <w:sz w:val="28"/>
          <w:szCs w:val="28"/>
        </w:rPr>
        <w:t>а рада</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2C0901" w:rsidP="005E6644">
      <w:pPr>
        <w:pStyle w:val="a3"/>
        <w:numPr>
          <w:ilvl w:val="0"/>
          <w:numId w:val="1"/>
        </w:numPr>
        <w:tabs>
          <w:tab w:val="left" w:pos="851"/>
        </w:tabs>
        <w:ind w:left="0" w:firstLine="567"/>
        <w:jc w:val="both"/>
        <w:rPr>
          <w:sz w:val="28"/>
          <w:szCs w:val="28"/>
          <w:lang w:eastAsia="uk-UA"/>
        </w:rPr>
      </w:pPr>
      <w:r>
        <w:rPr>
          <w:sz w:val="28"/>
          <w:szCs w:val="28"/>
        </w:rPr>
        <w:t>Затвердити Програму</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Pr>
          <w:sz w:val="28"/>
          <w:szCs w:val="28"/>
        </w:rPr>
        <w:t>(далі Програма), що додається.</w:t>
      </w:r>
      <w:r w:rsidR="005E6644" w:rsidRPr="009566FB">
        <w:rPr>
          <w:sz w:val="28"/>
          <w:szCs w:val="28"/>
        </w:rPr>
        <w:t>.</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5E6644" w:rsidRPr="0088466B" w:rsidRDefault="005E6644" w:rsidP="005E6644">
      <w:pPr>
        <w:tabs>
          <w:tab w:val="left" w:pos="851"/>
          <w:tab w:val="left" w:pos="4020"/>
        </w:tabs>
        <w:adjustRightInd w:val="0"/>
        <w:jc w:val="both"/>
        <w:rPr>
          <w:sz w:val="28"/>
          <w:szCs w:val="28"/>
        </w:rPr>
      </w:pPr>
    </w:p>
    <w:p w:rsidR="005E6644" w:rsidRPr="0088466B" w:rsidRDefault="005E6644" w:rsidP="005E6644">
      <w:pPr>
        <w:tabs>
          <w:tab w:val="left" w:pos="851"/>
          <w:tab w:val="left" w:pos="4020"/>
        </w:tabs>
        <w:adjustRightInd w:val="0"/>
        <w:jc w:val="both"/>
        <w:rPr>
          <w:b/>
          <w:sz w:val="28"/>
          <w:szCs w:val="28"/>
        </w:rPr>
      </w:pPr>
      <w:r>
        <w:rPr>
          <w:b/>
          <w:sz w:val="28"/>
          <w:szCs w:val="28"/>
        </w:rPr>
        <w:t>С</w:t>
      </w:r>
      <w:r w:rsidRPr="0088466B">
        <w:rPr>
          <w:b/>
          <w:sz w:val="28"/>
          <w:szCs w:val="28"/>
        </w:rPr>
        <w:t xml:space="preserve">ільський голова                                         </w:t>
      </w:r>
      <w:r>
        <w:rPr>
          <w:b/>
          <w:sz w:val="28"/>
          <w:szCs w:val="28"/>
        </w:rPr>
        <w:t xml:space="preserve">         </w:t>
      </w:r>
      <w:r w:rsidRPr="0088466B">
        <w:rPr>
          <w:b/>
          <w:sz w:val="28"/>
          <w:szCs w:val="28"/>
        </w:rPr>
        <w:t xml:space="preserve">   </w:t>
      </w:r>
      <w:r>
        <w:rPr>
          <w:b/>
          <w:sz w:val="28"/>
          <w:szCs w:val="28"/>
        </w:rPr>
        <w:t>Олександр ПАЛАМАРЧУК</w:t>
      </w:r>
    </w:p>
    <w:p w:rsidR="005E6644" w:rsidRDefault="005E6644" w:rsidP="005E6644">
      <w:pPr>
        <w:rPr>
          <w:sz w:val="28"/>
          <w:szCs w:val="28"/>
        </w:rPr>
      </w:pPr>
      <w:r w:rsidRPr="0088466B">
        <w:rPr>
          <w:sz w:val="28"/>
          <w:szCs w:val="28"/>
        </w:rPr>
        <w:t xml:space="preserve"> </w:t>
      </w:r>
    </w:p>
    <w:p w:rsidR="005E6644" w:rsidRDefault="005E6644" w:rsidP="005E6644"/>
    <w:p w:rsidR="005E6644" w:rsidRDefault="005E6644" w:rsidP="005E6644"/>
    <w:p w:rsidR="005E6644" w:rsidRDefault="005E6644" w:rsidP="005E6644"/>
    <w:p w:rsidR="005E6644" w:rsidRDefault="005E6644" w:rsidP="005E6644"/>
    <w:p w:rsidR="005E6644" w:rsidRDefault="005E6644" w:rsidP="005E6644"/>
    <w:p w:rsidR="005E6644" w:rsidRPr="0088466B" w:rsidRDefault="005E6644" w:rsidP="005E6644">
      <w:pPr>
        <w:ind w:left="4536"/>
        <w:rPr>
          <w:sz w:val="28"/>
          <w:szCs w:val="28"/>
        </w:rPr>
      </w:pPr>
      <w:r w:rsidRPr="0088466B">
        <w:rPr>
          <w:sz w:val="28"/>
          <w:szCs w:val="28"/>
        </w:rPr>
        <w:lastRenderedPageBreak/>
        <w:t>ЗАТВЕРДЖЕНО</w:t>
      </w:r>
    </w:p>
    <w:p w:rsidR="005E6644" w:rsidRDefault="005E6644" w:rsidP="005E6644">
      <w:pPr>
        <w:spacing w:line="237" w:lineRule="auto"/>
        <w:ind w:left="4536" w:right="708"/>
        <w:rPr>
          <w:sz w:val="28"/>
          <w:szCs w:val="28"/>
        </w:rPr>
      </w:pPr>
      <w:r w:rsidRPr="0088466B">
        <w:rPr>
          <w:sz w:val="28"/>
          <w:szCs w:val="28"/>
        </w:rPr>
        <w:t xml:space="preserve">рішення </w:t>
      </w:r>
      <w:r>
        <w:rPr>
          <w:sz w:val="28"/>
          <w:szCs w:val="28"/>
        </w:rPr>
        <w:t>сімнадцятої</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 xml:space="preserve">ади </w:t>
      </w:r>
    </w:p>
    <w:p w:rsidR="005E6644" w:rsidRPr="0088466B" w:rsidRDefault="005E6644" w:rsidP="005E6644">
      <w:pPr>
        <w:spacing w:line="237" w:lineRule="auto"/>
        <w:ind w:left="4536" w:right="708"/>
        <w:rPr>
          <w:sz w:val="28"/>
          <w:szCs w:val="28"/>
        </w:rPr>
      </w:pPr>
      <w:r w:rsidRPr="0088466B">
        <w:rPr>
          <w:sz w:val="28"/>
          <w:szCs w:val="28"/>
        </w:rPr>
        <w:t>VIIІ скликання</w:t>
      </w:r>
    </w:p>
    <w:p w:rsidR="005E6644" w:rsidRPr="00463474" w:rsidRDefault="005E6644" w:rsidP="005E6644">
      <w:pPr>
        <w:tabs>
          <w:tab w:val="left" w:pos="7655"/>
        </w:tabs>
        <w:spacing w:line="275" w:lineRule="exact"/>
        <w:ind w:left="4536"/>
        <w:rPr>
          <w:b/>
          <w:sz w:val="28"/>
          <w:szCs w:val="28"/>
        </w:rPr>
      </w:pPr>
      <w:r w:rsidRPr="00463474">
        <w:rPr>
          <w:b/>
          <w:sz w:val="28"/>
          <w:szCs w:val="28"/>
        </w:rPr>
        <w:t>від 2</w:t>
      </w:r>
      <w:r>
        <w:rPr>
          <w:b/>
          <w:sz w:val="28"/>
          <w:szCs w:val="28"/>
        </w:rPr>
        <w:t>3</w:t>
      </w:r>
      <w:r w:rsidRPr="00463474">
        <w:rPr>
          <w:b/>
          <w:sz w:val="28"/>
          <w:szCs w:val="28"/>
        </w:rPr>
        <w:t xml:space="preserve"> грудня 202</w:t>
      </w:r>
      <w:r>
        <w:rPr>
          <w:b/>
          <w:sz w:val="28"/>
          <w:szCs w:val="28"/>
        </w:rPr>
        <w:t>1 року № 17/7</w:t>
      </w: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tabs>
          <w:tab w:val="left" w:pos="3863"/>
        </w:tabs>
        <w:rPr>
          <w:sz w:val="28"/>
          <w:szCs w:val="28"/>
        </w:rPr>
      </w:pPr>
      <w:r w:rsidRPr="0088466B">
        <w:rPr>
          <w:sz w:val="28"/>
          <w:szCs w:val="28"/>
        </w:rPr>
        <w:tab/>
      </w: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Pr="0088466B" w:rsidRDefault="005E6644" w:rsidP="005E6644">
      <w:pPr>
        <w:tabs>
          <w:tab w:val="left" w:pos="3863"/>
        </w:tabs>
        <w:jc w:val="center"/>
        <w:rPr>
          <w:b/>
          <w:sz w:val="28"/>
          <w:szCs w:val="28"/>
        </w:rPr>
      </w:pPr>
      <w:r w:rsidRPr="0088466B">
        <w:rPr>
          <w:b/>
          <w:sz w:val="28"/>
          <w:szCs w:val="28"/>
        </w:rPr>
        <w:t>202</w:t>
      </w:r>
      <w:r>
        <w:rPr>
          <w:b/>
          <w:sz w:val="28"/>
          <w:szCs w:val="28"/>
        </w:rPr>
        <w:t>1</w:t>
      </w:r>
      <w:r w:rsidRPr="0088466B">
        <w:rPr>
          <w:b/>
          <w:sz w:val="28"/>
          <w:szCs w:val="28"/>
        </w:rPr>
        <w:t xml:space="preserve"> рік</w:t>
      </w:r>
    </w:p>
    <w:p w:rsidR="00436C4C" w:rsidRPr="0088466B" w:rsidRDefault="00436C4C" w:rsidP="00436C4C">
      <w:pPr>
        <w:tabs>
          <w:tab w:val="left" w:pos="3863"/>
        </w:tabs>
        <w:jc w:val="center"/>
        <w:rPr>
          <w:b/>
          <w:sz w:val="28"/>
          <w:szCs w:val="28"/>
        </w:rPr>
      </w:pPr>
      <w:r w:rsidRPr="0088466B">
        <w:rPr>
          <w:b/>
          <w:sz w:val="28"/>
          <w:szCs w:val="28"/>
        </w:rPr>
        <w:lastRenderedPageBreak/>
        <w:t>Паспорт</w:t>
      </w:r>
    </w:p>
    <w:p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Pr="0088466B" w:rsidRDefault="00436C4C" w:rsidP="00436C4C">
            <w:pPr>
              <w:jc w:val="center"/>
              <w:rPr>
                <w:sz w:val="28"/>
                <w:szCs w:val="28"/>
              </w:rPr>
            </w:pPr>
            <w:r>
              <w:rPr>
                <w:sz w:val="28"/>
                <w:szCs w:val="28"/>
              </w:rPr>
              <w:t>2022 рік – 2 000 000,00 грн</w:t>
            </w:r>
          </w:p>
        </w:tc>
      </w:tr>
    </w:tbl>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lastRenderedPageBreak/>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tabs>
          <w:tab w:val="left" w:pos="426"/>
        </w:tabs>
        <w:ind w:left="0"/>
        <w:jc w:val="both"/>
        <w:rPr>
          <w:sz w:val="28"/>
          <w:szCs w:val="28"/>
        </w:rPr>
        <w:sectPr w:rsidR="00436C4C" w:rsidRPr="0088466B" w:rsidSect="002259BF">
          <w:pgSz w:w="11906" w:h="16838"/>
          <w:pgMar w:top="1134" w:right="850" w:bottom="1134" w:left="1701" w:header="624" w:footer="708" w:gutter="0"/>
          <w:cols w:space="708"/>
          <w:docGrid w:linePitch="360"/>
        </w:sectPr>
      </w:pPr>
    </w:p>
    <w:p w:rsidR="00436C4C" w:rsidRPr="0088466B" w:rsidRDefault="00436C4C" w:rsidP="00436C4C">
      <w:pPr>
        <w:tabs>
          <w:tab w:val="left" w:pos="426"/>
        </w:tabs>
        <w:jc w:val="both"/>
        <w:rPr>
          <w:sz w:val="28"/>
          <w:szCs w:val="28"/>
        </w:rPr>
      </w:pPr>
      <w:r w:rsidRPr="0088466B">
        <w:rPr>
          <w:sz w:val="28"/>
          <w:szCs w:val="28"/>
        </w:rPr>
        <w:lastRenderedPageBreak/>
        <w:t xml:space="preserve"> </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tabs>
          <w:tab w:val="left" w:pos="426"/>
        </w:tabs>
        <w:ind w:left="0"/>
        <w:jc w:val="both"/>
        <w:rPr>
          <w:sz w:val="28"/>
          <w:szCs w:val="28"/>
        </w:rPr>
      </w:pPr>
      <w:r w:rsidRPr="0088466B">
        <w:rPr>
          <w:sz w:val="28"/>
          <w:szCs w:val="28"/>
        </w:rPr>
        <w:t xml:space="preserve"> Організацій офіційних прийомів, зустрічей делегацій, відкриття тематичних виставок, ярмарків, конференцій, круглих столів тощо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436C4C">
      <w:pPr>
        <w:pStyle w:val="a3"/>
        <w:numPr>
          <w:ilvl w:val="0"/>
          <w:numId w:val="3"/>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436C4C" w:rsidRDefault="00436C4C" w:rsidP="00436C4C">
      <w:pPr>
        <w:pStyle w:val="a3"/>
        <w:numPr>
          <w:ilvl w:val="0"/>
          <w:numId w:val="3"/>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436C4C" w:rsidRDefault="00436C4C" w:rsidP="00436C4C">
      <w:pPr>
        <w:pStyle w:val="a3"/>
        <w:numPr>
          <w:ilvl w:val="0"/>
          <w:numId w:val="3"/>
        </w:numPr>
        <w:tabs>
          <w:tab w:val="left" w:pos="426"/>
        </w:tabs>
        <w:ind w:left="0" w:firstLine="0"/>
        <w:rPr>
          <w:sz w:val="28"/>
          <w:szCs w:val="28"/>
        </w:rPr>
      </w:pPr>
      <w:r w:rsidRPr="00436C4C">
        <w:rPr>
          <w:sz w:val="28"/>
          <w:szCs w:val="28"/>
        </w:rPr>
        <w:t xml:space="preserve">Установка та налаштування звукового та світлового обладнання на </w:t>
      </w:r>
      <w:r w:rsidRPr="0088466B">
        <w:rPr>
          <w:b/>
          <w:sz w:val="28"/>
          <w:szCs w:val="28"/>
        </w:rPr>
        <w:t>202</w:t>
      </w:r>
      <w:r>
        <w:rPr>
          <w:b/>
          <w:sz w:val="28"/>
          <w:szCs w:val="28"/>
        </w:rPr>
        <w:t>2-2025</w:t>
      </w:r>
      <w:r w:rsidRPr="0088466B">
        <w:rPr>
          <w:sz w:val="28"/>
          <w:szCs w:val="28"/>
        </w:rPr>
        <w:t xml:space="preserve"> роки </w:t>
      </w:r>
    </w:p>
    <w:p w:rsidR="00436C4C" w:rsidRPr="00436C4C" w:rsidRDefault="00436C4C" w:rsidP="00436C4C">
      <w:pPr>
        <w:pStyle w:val="a3"/>
        <w:tabs>
          <w:tab w:val="left" w:pos="426"/>
        </w:tabs>
        <w:ind w:left="0"/>
        <w:jc w:val="center"/>
        <w:rPr>
          <w:sz w:val="28"/>
          <w:szCs w:val="28"/>
        </w:rPr>
      </w:pPr>
      <w:r w:rsidRPr="00436C4C">
        <w:rPr>
          <w:b/>
          <w:sz w:val="28"/>
          <w:szCs w:val="28"/>
        </w:rPr>
        <w:t>4.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436C4C" w:rsidRPr="0088466B" w:rsidRDefault="00436C4C" w:rsidP="00436C4C">
      <w:pPr>
        <w:ind w:firstLine="567"/>
        <w:jc w:val="both"/>
        <w:rPr>
          <w:sz w:val="28"/>
          <w:szCs w:val="28"/>
        </w:rPr>
      </w:pPr>
    </w:p>
    <w:p w:rsidR="00436C4C" w:rsidRDefault="00436C4C" w:rsidP="00436C4C">
      <w:pPr>
        <w:ind w:firstLine="567"/>
        <w:jc w:val="both"/>
        <w:rPr>
          <w:sz w:val="28"/>
          <w:szCs w:val="28"/>
        </w:rPr>
      </w:pPr>
    </w:p>
    <w:p w:rsidR="00436C4C" w:rsidRPr="0088466B" w:rsidRDefault="00436C4C" w:rsidP="00436C4C">
      <w:pPr>
        <w:ind w:firstLine="567"/>
        <w:jc w:val="both"/>
        <w:rPr>
          <w:sz w:val="28"/>
          <w:szCs w:val="28"/>
        </w:rPr>
      </w:pPr>
    </w:p>
    <w:p w:rsidR="00436C4C" w:rsidRPr="00436C4C" w:rsidRDefault="00436C4C" w:rsidP="00436C4C">
      <w:pPr>
        <w:jc w:val="both"/>
        <w:rPr>
          <w:b/>
          <w:sz w:val="28"/>
          <w:szCs w:val="28"/>
        </w:rPr>
      </w:pPr>
      <w:r w:rsidRPr="00436C4C">
        <w:rPr>
          <w:b/>
          <w:sz w:val="28"/>
          <w:szCs w:val="28"/>
        </w:rPr>
        <w:t>Секретар ради                                                                          Дмитро ШУЛЬГАН</w:t>
      </w:r>
    </w:p>
    <w:p w:rsidR="00436C4C" w:rsidRPr="0088466B" w:rsidRDefault="00436C4C" w:rsidP="00436C4C">
      <w:pPr>
        <w:jc w:val="both"/>
        <w:rPr>
          <w:sz w:val="28"/>
          <w:szCs w:val="28"/>
        </w:rPr>
      </w:pPr>
    </w:p>
    <w:p w:rsidR="00436C4C" w:rsidRDefault="00436C4C" w:rsidP="005E6644">
      <w:pPr>
        <w:tabs>
          <w:tab w:val="left" w:pos="3863"/>
        </w:tabs>
        <w:jc w:val="center"/>
        <w:rPr>
          <w:b/>
          <w:sz w:val="28"/>
          <w:szCs w:val="28"/>
        </w:rPr>
      </w:pPr>
    </w:p>
    <w:sectPr w:rsidR="00436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520AC4"/>
    <w:multiLevelType w:val="hybridMultilevel"/>
    <w:tmpl w:val="E81041AC"/>
    <w:lvl w:ilvl="0" w:tplc="8068B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2C0901"/>
    <w:rsid w:val="003A2857"/>
    <w:rsid w:val="00436C4C"/>
    <w:rsid w:val="004524B6"/>
    <w:rsid w:val="005E6644"/>
    <w:rsid w:val="00846777"/>
    <w:rsid w:val="00A53E50"/>
    <w:rsid w:val="00CE0B8F"/>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2021-12-29T09:13:00Z</cp:lastPrinted>
  <dcterms:created xsi:type="dcterms:W3CDTF">2021-12-16T07:37:00Z</dcterms:created>
  <dcterms:modified xsi:type="dcterms:W3CDTF">2021-12-29T09:13:00Z</dcterms:modified>
</cp:coreProperties>
</file>