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6509304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6A2F94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СОРОК </w:t>
      </w:r>
      <w:r w:rsidR="009E2A61">
        <w:rPr>
          <w:color w:val="000000"/>
          <w:sz w:val="28"/>
          <w:szCs w:val="28"/>
        </w:rPr>
        <w:t>ДРУГА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9E2A61">
        <w:rPr>
          <w:b/>
          <w:sz w:val="28"/>
          <w:szCs w:val="28"/>
        </w:rPr>
        <w:t>26</w:t>
      </w:r>
      <w:r w:rsidR="00CA066F">
        <w:rPr>
          <w:b/>
          <w:sz w:val="28"/>
          <w:szCs w:val="28"/>
        </w:rPr>
        <w:t xml:space="preserve"> грудня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</w:t>
      </w:r>
      <w:r w:rsidR="00781C4C"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6A2F94">
        <w:rPr>
          <w:b/>
          <w:sz w:val="28"/>
          <w:szCs w:val="28"/>
        </w:rPr>
        <w:t>4</w:t>
      </w:r>
      <w:r w:rsidR="009E2A61">
        <w:rPr>
          <w:b/>
          <w:sz w:val="28"/>
          <w:szCs w:val="28"/>
        </w:rPr>
        <w:t>2</w:t>
      </w:r>
      <w:r w:rsidR="0012350A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9E2A61" w:rsidP="00E3387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ДОХОДИ</w:t>
      </w:r>
    </w:p>
    <w:p w:rsidR="009E2A61" w:rsidRDefault="009E2A61" w:rsidP="00E33879">
      <w:pPr>
        <w:jc w:val="center"/>
        <w:rPr>
          <w:b/>
          <w:sz w:val="28"/>
          <w:szCs w:val="28"/>
          <w:lang w:eastAsia="en-US"/>
        </w:rPr>
      </w:pPr>
    </w:p>
    <w:p w:rsidR="009E2A61" w:rsidRPr="00CA066F" w:rsidRDefault="009E2A61" w:rsidP="009E2A61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CA066F">
        <w:rPr>
          <w:color w:val="000000"/>
          <w:sz w:val="28"/>
          <w:szCs w:val="28"/>
        </w:rPr>
        <w:t xml:space="preserve">Збільшити обсяг доходів спеціального фонду бюджету за рахунок субвенції </w:t>
      </w:r>
      <w:r w:rsidRPr="00CA066F">
        <w:rPr>
          <w:sz w:val="28"/>
          <w:szCs w:val="28"/>
        </w:rPr>
        <w:t>ККД 41051000 «</w:t>
      </w:r>
      <w:r w:rsidRPr="00CA066F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Pr="00CA066F">
        <w:rPr>
          <w:sz w:val="24"/>
          <w:szCs w:val="24"/>
          <w:lang w:eastAsia="en-US"/>
        </w:rPr>
        <w:t xml:space="preserve">»  </w:t>
      </w:r>
      <w:r w:rsidRPr="00CA066F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397 565,00</w:t>
      </w:r>
      <w:r w:rsidRPr="00CA066F">
        <w:rPr>
          <w:sz w:val="28"/>
          <w:szCs w:val="28"/>
          <w:lang w:eastAsia="en-US"/>
        </w:rPr>
        <w:t xml:space="preserve"> </w:t>
      </w:r>
      <w:r w:rsidRPr="00CA066F">
        <w:rPr>
          <w:color w:val="000000"/>
          <w:sz w:val="28"/>
          <w:szCs w:val="28"/>
        </w:rPr>
        <w:t>грн.</w:t>
      </w:r>
    </w:p>
    <w:p w:rsidR="009E2A61" w:rsidRDefault="009E2A61" w:rsidP="00E33879">
      <w:pPr>
        <w:jc w:val="center"/>
        <w:rPr>
          <w:b/>
          <w:sz w:val="28"/>
          <w:szCs w:val="28"/>
          <w:lang w:eastAsia="en-US"/>
        </w:rPr>
      </w:pPr>
    </w:p>
    <w:p w:rsidR="009E2A61" w:rsidRDefault="009E2A61" w:rsidP="009E2A61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9E2A61" w:rsidRDefault="009E2A61" w:rsidP="009E2A61">
      <w:pPr>
        <w:jc w:val="center"/>
        <w:rPr>
          <w:b/>
          <w:sz w:val="28"/>
          <w:szCs w:val="28"/>
          <w:lang w:eastAsia="en-US"/>
        </w:rPr>
      </w:pPr>
    </w:p>
    <w:p w:rsidR="009E2A61" w:rsidRPr="00D51B14" w:rsidRDefault="009E2A61" w:rsidP="009E2A61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D51B14">
        <w:rPr>
          <w:sz w:val="28"/>
          <w:szCs w:val="28"/>
        </w:rPr>
        <w:t>Збільшити видаткову частину спеціального фонду</w:t>
      </w:r>
      <w:r>
        <w:rPr>
          <w:sz w:val="28"/>
          <w:szCs w:val="28"/>
        </w:rPr>
        <w:t xml:space="preserve"> </w:t>
      </w:r>
      <w:r w:rsidRPr="00D51B14">
        <w:rPr>
          <w:sz w:val="28"/>
          <w:szCs w:val="28"/>
        </w:rPr>
        <w:t>бюджету за рахунок субвенції ККД 41051000 «</w:t>
      </w:r>
      <w:r w:rsidRPr="00D51B14">
        <w:rPr>
          <w:sz w:val="28"/>
          <w:szCs w:val="28"/>
          <w:lang w:eastAsia="en-US"/>
        </w:rPr>
        <w:t>Субвенція з місцевого бюджету на здійснення переданих видатків у сфері освіти за рахунок коштів освітньої субвенції</w:t>
      </w:r>
      <w:r w:rsidRPr="00D51B14">
        <w:rPr>
          <w:sz w:val="24"/>
          <w:szCs w:val="24"/>
          <w:lang w:eastAsia="en-US"/>
        </w:rPr>
        <w:t xml:space="preserve">»  </w:t>
      </w:r>
      <w:r w:rsidRPr="00D51B14">
        <w:rPr>
          <w:sz w:val="28"/>
          <w:szCs w:val="28"/>
          <w:lang w:eastAsia="en-US"/>
        </w:rPr>
        <w:t xml:space="preserve">на загальну суму  </w:t>
      </w:r>
      <w:r>
        <w:rPr>
          <w:sz w:val="28"/>
          <w:szCs w:val="28"/>
          <w:lang w:eastAsia="en-US"/>
        </w:rPr>
        <w:t>397 565,00</w:t>
      </w:r>
      <w:r w:rsidRPr="00D51B14">
        <w:rPr>
          <w:sz w:val="28"/>
          <w:szCs w:val="28"/>
          <w:lang w:eastAsia="en-US"/>
        </w:rPr>
        <w:t xml:space="preserve"> </w:t>
      </w:r>
      <w:r w:rsidRPr="00D51B14">
        <w:rPr>
          <w:color w:val="000000"/>
          <w:sz w:val="28"/>
          <w:szCs w:val="28"/>
        </w:rPr>
        <w:t xml:space="preserve">грн., </w:t>
      </w:r>
      <w:r w:rsidRPr="00D51B14">
        <w:rPr>
          <w:sz w:val="28"/>
          <w:szCs w:val="28"/>
        </w:rPr>
        <w:t xml:space="preserve">а саме: </w:t>
      </w:r>
    </w:p>
    <w:p w:rsidR="009E2A61" w:rsidRDefault="009E2A61" w:rsidP="009E2A61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9E2A61" w:rsidRDefault="009E2A61" w:rsidP="009E2A61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0611272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397 565,00</w:t>
      </w:r>
      <w:r w:rsidRPr="0013590B">
        <w:rPr>
          <w:bCs/>
          <w:sz w:val="28"/>
          <w:szCs w:val="28"/>
        </w:rPr>
        <w:t xml:space="preserve"> грн</w:t>
      </w:r>
    </w:p>
    <w:p w:rsidR="009E2A61" w:rsidRDefault="009E2A61" w:rsidP="009E2A61">
      <w:pPr>
        <w:pStyle w:val="a3"/>
        <w:ind w:left="862" w:right="-2"/>
        <w:jc w:val="both"/>
        <w:rPr>
          <w:bCs/>
          <w:sz w:val="28"/>
          <w:szCs w:val="28"/>
        </w:rPr>
      </w:pPr>
    </w:p>
    <w:p w:rsidR="009E2A61" w:rsidRDefault="009E2A61" w:rsidP="009E2A6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 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80</w:t>
      </w:r>
      <w:r w:rsidRPr="002A60E6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розпорядником коштів для передачі до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бюджету розвитку),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52502" w:rsidRDefault="00452502" w:rsidP="0045250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A4E5D" w:rsidRDefault="003A4E5D" w:rsidP="00452502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9E2A61" w:rsidRDefault="009E2A61" w:rsidP="009E2A6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lastRenderedPageBreak/>
        <w:t>Гатненська сільська рада (01):</w:t>
      </w:r>
    </w:p>
    <w:p w:rsidR="009E2A61" w:rsidRPr="003A4E5D" w:rsidRDefault="009E2A61" w:rsidP="003A4E5D">
      <w:pPr>
        <w:spacing w:line="276" w:lineRule="auto"/>
        <w:ind w:firstLine="708"/>
        <w:jc w:val="both"/>
        <w:rPr>
          <w:sz w:val="28"/>
          <w:szCs w:val="28"/>
        </w:rPr>
      </w:pPr>
      <w:r w:rsidRPr="003A4E5D">
        <w:rPr>
          <w:sz w:val="28"/>
          <w:szCs w:val="28"/>
        </w:rPr>
        <w:t xml:space="preserve">по КПКВКМБ </w:t>
      </w:r>
      <w:r w:rsidRPr="003A4E5D">
        <w:rPr>
          <w:sz w:val="28"/>
          <w:szCs w:val="28"/>
          <w:lang w:val="ru-RU"/>
        </w:rPr>
        <w:t xml:space="preserve">0116030 </w:t>
      </w:r>
      <w:r w:rsidRPr="003A4E5D">
        <w:rPr>
          <w:sz w:val="28"/>
          <w:szCs w:val="28"/>
        </w:rPr>
        <w:t xml:space="preserve">КЕКВ </w:t>
      </w:r>
      <w:r w:rsidRPr="003A4E5D">
        <w:rPr>
          <w:sz w:val="28"/>
          <w:szCs w:val="28"/>
          <w:lang w:val="ru-RU"/>
        </w:rPr>
        <w:t>22</w:t>
      </w:r>
      <w:r w:rsidR="00A14CB1">
        <w:rPr>
          <w:sz w:val="28"/>
          <w:szCs w:val="28"/>
          <w:lang w:val="ru-RU"/>
        </w:rPr>
        <w:t>1</w:t>
      </w:r>
      <w:r w:rsidRPr="003A4E5D">
        <w:rPr>
          <w:sz w:val="28"/>
          <w:szCs w:val="28"/>
          <w:lang w:val="ru-RU"/>
        </w:rPr>
        <w:t>0</w:t>
      </w:r>
      <w:r w:rsidRPr="003A4E5D">
        <w:rPr>
          <w:sz w:val="28"/>
          <w:szCs w:val="28"/>
        </w:rPr>
        <w:t xml:space="preserve"> на суму 80 000,00 грн.</w:t>
      </w:r>
    </w:p>
    <w:p w:rsidR="00452502" w:rsidRDefault="00452502" w:rsidP="009E2A61">
      <w:pPr>
        <w:pStyle w:val="a3"/>
        <w:spacing w:line="276" w:lineRule="auto"/>
        <w:ind w:left="2136"/>
        <w:jc w:val="both"/>
        <w:rPr>
          <w:sz w:val="28"/>
          <w:szCs w:val="28"/>
        </w:rPr>
      </w:pPr>
    </w:p>
    <w:p w:rsidR="009E2A61" w:rsidRDefault="009E2A61" w:rsidP="009E2A6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Збільшити </w:t>
      </w:r>
      <w:r w:rsidRPr="00E97354">
        <w:rPr>
          <w:sz w:val="28"/>
          <w:szCs w:val="28"/>
        </w:rPr>
        <w:t xml:space="preserve">видаткову частину </w:t>
      </w:r>
      <w:r w:rsidR="00452502">
        <w:rPr>
          <w:sz w:val="28"/>
          <w:szCs w:val="28"/>
        </w:rPr>
        <w:t xml:space="preserve">спеціального фонду бюджету (в </w:t>
      </w:r>
      <w:proofErr w:type="spellStart"/>
      <w:r w:rsidR="00452502">
        <w:rPr>
          <w:sz w:val="28"/>
          <w:szCs w:val="28"/>
        </w:rPr>
        <w:t>т.ч</w:t>
      </w:r>
      <w:proofErr w:type="spellEnd"/>
      <w:r w:rsidR="00452502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80</w:t>
      </w:r>
      <w:r w:rsidRPr="002A60E6">
        <w:rPr>
          <w:sz w:val="28"/>
          <w:szCs w:val="28"/>
        </w:rPr>
        <w:t xml:space="preserve"> 000,00 грн</w:t>
      </w:r>
      <w:r>
        <w:rPr>
          <w:sz w:val="28"/>
          <w:szCs w:val="28"/>
        </w:rPr>
        <w:t xml:space="preserve">. за головним розпорядником коштів </w:t>
      </w:r>
      <w:r w:rsidR="003A4E5D">
        <w:rPr>
          <w:sz w:val="28"/>
          <w:szCs w:val="28"/>
        </w:rPr>
        <w:t>шляхом</w:t>
      </w:r>
      <w:r>
        <w:rPr>
          <w:sz w:val="28"/>
          <w:szCs w:val="28"/>
        </w:rPr>
        <w:t xml:space="preserve"> передачі </w:t>
      </w:r>
      <w:r w:rsidR="003A4E5D">
        <w:rPr>
          <w:sz w:val="28"/>
          <w:szCs w:val="28"/>
        </w:rPr>
        <w:t>із загального</w:t>
      </w:r>
      <w:r>
        <w:rPr>
          <w:sz w:val="28"/>
          <w:szCs w:val="28"/>
        </w:rPr>
        <w:t xml:space="preserve">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452502" w:rsidRDefault="00452502" w:rsidP="00452502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 (06</w:t>
      </w:r>
      <w:r w:rsidRPr="009B0DF8">
        <w:rPr>
          <w:sz w:val="28"/>
          <w:szCs w:val="28"/>
          <w:u w:val="single"/>
        </w:rPr>
        <w:t>):</w:t>
      </w:r>
    </w:p>
    <w:p w:rsidR="00452502" w:rsidRDefault="00452502" w:rsidP="003A4E5D">
      <w:pPr>
        <w:ind w:right="-2" w:firstLine="708"/>
        <w:jc w:val="both"/>
        <w:rPr>
          <w:bCs/>
          <w:sz w:val="28"/>
          <w:szCs w:val="28"/>
        </w:rPr>
      </w:pPr>
      <w:r w:rsidRPr="003A4E5D">
        <w:rPr>
          <w:bCs/>
          <w:sz w:val="28"/>
          <w:szCs w:val="28"/>
        </w:rPr>
        <w:t>КПКВКМБ 0611271 КЕКВ 3110 на суму 80 000,00 грн</w:t>
      </w:r>
    </w:p>
    <w:p w:rsidR="00A14CB1" w:rsidRDefault="00A14CB1" w:rsidP="003A4E5D">
      <w:pPr>
        <w:ind w:right="-2" w:firstLine="708"/>
        <w:jc w:val="both"/>
        <w:rPr>
          <w:bCs/>
          <w:sz w:val="28"/>
          <w:szCs w:val="28"/>
        </w:rPr>
      </w:pPr>
    </w:p>
    <w:p w:rsidR="00A14CB1" w:rsidRPr="00CC48A2" w:rsidRDefault="00A14CB1" w:rsidP="00A14CB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C48A2">
        <w:rPr>
          <w:sz w:val="28"/>
          <w:szCs w:val="28"/>
        </w:rPr>
        <w:t xml:space="preserve">Установити профіцит загального фонду сільського бюджету в сумі                 </w:t>
      </w:r>
      <w:r>
        <w:rPr>
          <w:b/>
          <w:sz w:val="28"/>
          <w:szCs w:val="28"/>
          <w:lang w:val="ru-RU"/>
        </w:rPr>
        <w:t>56 293 575,00</w:t>
      </w:r>
      <w:r w:rsidRPr="00CC48A2">
        <w:rPr>
          <w:b/>
          <w:bCs/>
          <w:sz w:val="28"/>
          <w:szCs w:val="28"/>
        </w:rPr>
        <w:t xml:space="preserve"> грн.</w:t>
      </w:r>
      <w:r w:rsidRPr="00CC48A2"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A14CB1" w:rsidRDefault="00A14CB1" w:rsidP="00A14CB1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A14CB1" w:rsidRPr="00632763" w:rsidRDefault="00A14CB1" w:rsidP="00A14CB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>
        <w:rPr>
          <w:b/>
          <w:sz w:val="28"/>
          <w:szCs w:val="28"/>
          <w:lang w:val="ru-RU"/>
        </w:rPr>
        <w:t>56 293 575,00</w:t>
      </w:r>
      <w:r w:rsidRPr="00632763">
        <w:rPr>
          <w:b/>
          <w:sz w:val="28"/>
          <w:szCs w:val="28"/>
          <w:lang w:val="ru-RU"/>
        </w:rPr>
        <w:t xml:space="preserve"> </w:t>
      </w:r>
      <w:r w:rsidRPr="00632763">
        <w:rPr>
          <w:b/>
          <w:bCs/>
          <w:sz w:val="28"/>
          <w:szCs w:val="28"/>
        </w:rPr>
        <w:t>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A14CB1" w:rsidRPr="003A4E5D" w:rsidRDefault="00A14CB1" w:rsidP="003A4E5D">
      <w:pPr>
        <w:ind w:right="-2" w:firstLine="708"/>
        <w:jc w:val="both"/>
        <w:rPr>
          <w:bCs/>
          <w:sz w:val="28"/>
          <w:szCs w:val="28"/>
        </w:rPr>
      </w:pPr>
    </w:p>
    <w:p w:rsidR="001120D8" w:rsidRPr="0011762F" w:rsidRDefault="006B1989" w:rsidP="006A2F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</w:t>
      </w:r>
      <w:r w:rsidR="009E2A61">
        <w:rPr>
          <w:sz w:val="28"/>
          <w:szCs w:val="28"/>
        </w:rPr>
        <w:t xml:space="preserve">1, </w:t>
      </w:r>
      <w:r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9E2A61">
        <w:rPr>
          <w:sz w:val="28"/>
          <w:szCs w:val="28"/>
        </w:rPr>
        <w:t>3</w:t>
      </w:r>
      <w:r w:rsidR="00CD2824">
        <w:rPr>
          <w:sz w:val="28"/>
          <w:szCs w:val="28"/>
        </w:rPr>
        <w:t>, 5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 xml:space="preserve">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F221F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322766" w:rsidRPr="00FB1F7A" w:rsidRDefault="00FB1F7A" w:rsidP="0098568A">
      <w:pPr>
        <w:ind w:left="709"/>
        <w:jc w:val="both"/>
        <w:rPr>
          <w:b/>
          <w:sz w:val="28"/>
          <w:szCs w:val="28"/>
        </w:rPr>
      </w:pPr>
      <w:r w:rsidRPr="00FB1F7A">
        <w:rPr>
          <w:b/>
          <w:sz w:val="28"/>
          <w:szCs w:val="28"/>
        </w:rPr>
        <w:t xml:space="preserve">Сільський </w:t>
      </w:r>
      <w:r w:rsidR="00012725" w:rsidRPr="00FB1F7A">
        <w:rPr>
          <w:b/>
          <w:sz w:val="28"/>
          <w:szCs w:val="28"/>
        </w:rPr>
        <w:t>голов</w:t>
      </w:r>
      <w:r w:rsidRPr="00FB1F7A">
        <w:rPr>
          <w:b/>
          <w:sz w:val="28"/>
          <w:szCs w:val="28"/>
        </w:rPr>
        <w:t>а</w:t>
      </w:r>
      <w:r w:rsidR="00012725" w:rsidRPr="00FB1F7A">
        <w:rPr>
          <w:b/>
          <w:sz w:val="28"/>
          <w:szCs w:val="28"/>
        </w:rPr>
        <w:t xml:space="preserve">                     </w:t>
      </w:r>
      <w:r w:rsidR="006B1989" w:rsidRPr="00FB1F7A">
        <w:rPr>
          <w:b/>
          <w:sz w:val="28"/>
          <w:szCs w:val="28"/>
        </w:rPr>
        <w:t xml:space="preserve">       </w:t>
      </w:r>
      <w:r w:rsidR="00012725" w:rsidRPr="00FB1F7A">
        <w:rPr>
          <w:b/>
          <w:sz w:val="28"/>
          <w:szCs w:val="28"/>
        </w:rPr>
        <w:t xml:space="preserve">               </w:t>
      </w:r>
      <w:r w:rsidRPr="00FB1F7A">
        <w:rPr>
          <w:b/>
          <w:sz w:val="28"/>
          <w:szCs w:val="28"/>
        </w:rPr>
        <w:t>Олександр ПАЛАМАРЧУК</w:t>
      </w:r>
    </w:p>
    <w:p w:rsidR="002F78AC" w:rsidRPr="00FB1F7A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DB7700" w:rsidRDefault="00DB7700" w:rsidP="004950AC">
      <w:pPr>
        <w:jc w:val="center"/>
        <w:rPr>
          <w:color w:val="000000"/>
          <w:sz w:val="28"/>
          <w:szCs w:val="28"/>
          <w:lang w:val="ru-RU"/>
        </w:rPr>
      </w:pPr>
    </w:p>
    <w:p w:rsidR="002F78AC" w:rsidRDefault="002F78A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9A2FBC" w:rsidRDefault="009A2FBC" w:rsidP="004950AC">
      <w:pPr>
        <w:jc w:val="center"/>
        <w:rPr>
          <w:color w:val="000000"/>
          <w:sz w:val="28"/>
          <w:szCs w:val="28"/>
          <w:lang w:val="ru-RU"/>
        </w:rPr>
      </w:pP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4950AC" w:rsidRPr="00F7402E" w:rsidRDefault="004950AC" w:rsidP="004950AC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4950AC" w:rsidRDefault="004950AC" w:rsidP="004950AC">
      <w:pPr>
        <w:jc w:val="center"/>
        <w:rPr>
          <w:b/>
          <w:sz w:val="28"/>
          <w:szCs w:val="28"/>
        </w:rPr>
      </w:pPr>
    </w:p>
    <w:p w:rsidR="004950AC" w:rsidRPr="00AE3C8C" w:rsidRDefault="004950AC" w:rsidP="004950AC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4950AC" w:rsidRPr="00AE3C8C" w:rsidRDefault="004950AC" w:rsidP="004950AC">
      <w:pPr>
        <w:rPr>
          <w:i/>
          <w:sz w:val="28"/>
          <w:szCs w:val="28"/>
          <w:u w:val="single"/>
        </w:rPr>
      </w:pP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4950AC" w:rsidRPr="00AE3C8C" w:rsidRDefault="004950AC" w:rsidP="004950AC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4950AC" w:rsidRPr="00AE3C8C" w:rsidRDefault="004950AC" w:rsidP="004950AC">
      <w:pPr>
        <w:rPr>
          <w:b/>
          <w:sz w:val="28"/>
          <w:szCs w:val="28"/>
        </w:rPr>
      </w:pPr>
    </w:p>
    <w:p w:rsidR="003A4E5D" w:rsidRDefault="006A2F94" w:rsidP="00685037">
      <w:pPr>
        <w:pStyle w:val="a3"/>
        <w:spacing w:line="276" w:lineRule="auto"/>
        <w:ind w:left="10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="00452502">
        <w:rPr>
          <w:bCs/>
          <w:sz w:val="28"/>
          <w:szCs w:val="28"/>
        </w:rPr>
        <w:t>0611272</w:t>
      </w:r>
      <w:r w:rsidR="003A4E5D">
        <w:rPr>
          <w:bCs/>
          <w:sz w:val="28"/>
          <w:szCs w:val="28"/>
        </w:rPr>
        <w:t xml:space="preserve"> на суму 397 565,00 грн – субвенція з державного бюджету на закупівлю </w:t>
      </w:r>
      <w:r w:rsidR="003A4E5D" w:rsidRPr="003A4E5D">
        <w:rPr>
          <w:color w:val="333333"/>
          <w:sz w:val="28"/>
          <w:szCs w:val="28"/>
          <w:shd w:val="clear" w:color="auto" w:fill="FFFFFF"/>
        </w:rPr>
        <w:t>мультимедійного обладнання</w:t>
      </w:r>
      <w:r w:rsidR="003A4E5D">
        <w:rPr>
          <w:color w:val="333333"/>
          <w:sz w:val="28"/>
          <w:szCs w:val="28"/>
          <w:shd w:val="clear" w:color="auto" w:fill="FFFFFF"/>
        </w:rPr>
        <w:t xml:space="preserve"> </w:t>
      </w:r>
      <w:r w:rsidR="003A4E5D">
        <w:rPr>
          <w:sz w:val="28"/>
          <w:szCs w:val="28"/>
        </w:rPr>
        <w:t xml:space="preserve">для </w:t>
      </w:r>
      <w:proofErr w:type="spellStart"/>
      <w:r w:rsidR="003A4E5D">
        <w:rPr>
          <w:sz w:val="28"/>
          <w:szCs w:val="28"/>
        </w:rPr>
        <w:t>Гатненського</w:t>
      </w:r>
      <w:proofErr w:type="spellEnd"/>
      <w:r w:rsidR="003A4E5D">
        <w:rPr>
          <w:sz w:val="28"/>
          <w:szCs w:val="28"/>
        </w:rPr>
        <w:t xml:space="preserve"> та </w:t>
      </w:r>
      <w:proofErr w:type="spellStart"/>
      <w:r w:rsidR="003A4E5D">
        <w:rPr>
          <w:sz w:val="28"/>
          <w:szCs w:val="28"/>
        </w:rPr>
        <w:t>Юрівського</w:t>
      </w:r>
      <w:proofErr w:type="spellEnd"/>
      <w:r w:rsidR="003A4E5D">
        <w:rPr>
          <w:sz w:val="28"/>
          <w:szCs w:val="28"/>
        </w:rPr>
        <w:t xml:space="preserve"> ліцею</w:t>
      </w:r>
    </w:p>
    <w:p w:rsidR="006A2F94" w:rsidRDefault="003A4E5D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КПКВКМБ </w:t>
      </w:r>
      <w:r w:rsidR="00452502">
        <w:rPr>
          <w:bCs/>
          <w:sz w:val="28"/>
          <w:szCs w:val="28"/>
        </w:rPr>
        <w:t>0611271</w:t>
      </w:r>
      <w:r w:rsidR="00452502" w:rsidRPr="00E55684">
        <w:rPr>
          <w:bCs/>
          <w:sz w:val="28"/>
          <w:szCs w:val="28"/>
        </w:rPr>
        <w:t xml:space="preserve"> </w:t>
      </w:r>
      <w:r w:rsidR="006A2F94">
        <w:rPr>
          <w:sz w:val="28"/>
          <w:szCs w:val="28"/>
        </w:rPr>
        <w:t xml:space="preserve">КЕКВ </w:t>
      </w:r>
      <w:r w:rsidR="00452502">
        <w:rPr>
          <w:sz w:val="28"/>
          <w:szCs w:val="28"/>
          <w:lang w:val="ru-RU"/>
        </w:rPr>
        <w:t>3110</w:t>
      </w:r>
      <w:r w:rsidR="006A2F94">
        <w:rPr>
          <w:sz w:val="28"/>
          <w:szCs w:val="28"/>
          <w:lang w:val="ru-RU"/>
        </w:rPr>
        <w:t xml:space="preserve"> </w:t>
      </w:r>
      <w:r w:rsidR="006A2F94">
        <w:rPr>
          <w:sz w:val="28"/>
          <w:szCs w:val="28"/>
        </w:rPr>
        <w:t xml:space="preserve">на суму </w:t>
      </w:r>
      <w:r w:rsidR="00452502">
        <w:rPr>
          <w:sz w:val="28"/>
          <w:szCs w:val="28"/>
          <w:lang w:val="ru-RU"/>
        </w:rPr>
        <w:t>80</w:t>
      </w:r>
      <w:r w:rsidR="006A2F94">
        <w:rPr>
          <w:sz w:val="28"/>
          <w:szCs w:val="28"/>
          <w:lang w:val="ru-RU"/>
        </w:rPr>
        <w:t xml:space="preserve"> 0</w:t>
      </w:r>
      <w:r w:rsidR="006A2F94">
        <w:rPr>
          <w:sz w:val="28"/>
          <w:szCs w:val="28"/>
        </w:rPr>
        <w:t>00,00</w:t>
      </w:r>
      <w:r w:rsidR="006A2F94">
        <w:rPr>
          <w:b/>
          <w:sz w:val="28"/>
          <w:szCs w:val="28"/>
        </w:rPr>
        <w:t xml:space="preserve"> </w:t>
      </w:r>
      <w:r w:rsidR="006A2F94">
        <w:rPr>
          <w:sz w:val="28"/>
          <w:szCs w:val="28"/>
        </w:rPr>
        <w:t>грн</w:t>
      </w:r>
      <w:r w:rsidR="00685037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заходів </w:t>
      </w:r>
      <w:r>
        <w:rPr>
          <w:bCs/>
          <w:sz w:val="28"/>
          <w:szCs w:val="28"/>
        </w:rPr>
        <w:t xml:space="preserve">на закупівлю </w:t>
      </w:r>
      <w:r w:rsidRPr="003A4E5D">
        <w:rPr>
          <w:color w:val="333333"/>
          <w:sz w:val="28"/>
          <w:szCs w:val="28"/>
          <w:shd w:val="clear" w:color="auto" w:fill="FFFFFF"/>
        </w:rPr>
        <w:t>мультимедійного обладнання</w:t>
      </w:r>
      <w:r>
        <w:rPr>
          <w:sz w:val="28"/>
          <w:szCs w:val="28"/>
        </w:rPr>
        <w:t xml:space="preserve"> для </w:t>
      </w:r>
      <w:proofErr w:type="spellStart"/>
      <w:r w:rsidR="00685037">
        <w:rPr>
          <w:sz w:val="28"/>
          <w:szCs w:val="28"/>
        </w:rPr>
        <w:t>Гатненського</w:t>
      </w:r>
      <w:proofErr w:type="spellEnd"/>
      <w:r w:rsidR="00685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Юрівського</w:t>
      </w:r>
      <w:proofErr w:type="spellEnd"/>
      <w:r>
        <w:rPr>
          <w:sz w:val="28"/>
          <w:szCs w:val="28"/>
        </w:rPr>
        <w:t xml:space="preserve"> </w:t>
      </w:r>
      <w:r w:rsidR="00685037">
        <w:rPr>
          <w:sz w:val="28"/>
          <w:szCs w:val="28"/>
        </w:rPr>
        <w:t>ліцею</w:t>
      </w:r>
    </w:p>
    <w:p w:rsidR="00685037" w:rsidRDefault="00685037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321760" w:rsidRDefault="00321760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321760" w:rsidRDefault="00321760" w:rsidP="00685037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:rsidR="00321760" w:rsidRPr="00A51451" w:rsidRDefault="00321760" w:rsidP="00685037">
      <w:pPr>
        <w:pStyle w:val="a3"/>
        <w:spacing w:line="276" w:lineRule="auto"/>
        <w:ind w:left="1080"/>
        <w:jc w:val="both"/>
        <w:rPr>
          <w:b/>
          <w:bCs/>
          <w:sz w:val="10"/>
          <w:szCs w:val="10"/>
        </w:rPr>
      </w:pPr>
    </w:p>
    <w:sectPr w:rsidR="00321760" w:rsidRPr="00A51451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5BFA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1B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17EC7C49"/>
    <w:multiLevelType w:val="hybridMultilevel"/>
    <w:tmpl w:val="43D4B2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38311AD"/>
    <w:multiLevelType w:val="hybridMultilevel"/>
    <w:tmpl w:val="9AF6367E"/>
    <w:lvl w:ilvl="0" w:tplc="7B504454">
      <w:start w:val="1"/>
      <w:numFmt w:val="decimal"/>
      <w:lvlText w:val="%1."/>
      <w:lvlJc w:val="left"/>
      <w:pPr>
        <w:ind w:left="171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B7606E6"/>
    <w:multiLevelType w:val="hybridMultilevel"/>
    <w:tmpl w:val="5E10FC56"/>
    <w:lvl w:ilvl="0" w:tplc="F49833A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BD1D46"/>
    <w:multiLevelType w:val="hybridMultilevel"/>
    <w:tmpl w:val="70BA31D6"/>
    <w:lvl w:ilvl="0" w:tplc="91747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FA7B87"/>
    <w:multiLevelType w:val="multilevel"/>
    <w:tmpl w:val="7ACA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63BF0"/>
    <w:multiLevelType w:val="multilevel"/>
    <w:tmpl w:val="2CA6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C610D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576"/>
    <w:multiLevelType w:val="hybridMultilevel"/>
    <w:tmpl w:val="AF909E88"/>
    <w:lvl w:ilvl="0" w:tplc="59E2B50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59506A"/>
    <w:multiLevelType w:val="hybridMultilevel"/>
    <w:tmpl w:val="130C2A48"/>
    <w:lvl w:ilvl="0" w:tplc="E58E3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2382831"/>
    <w:multiLevelType w:val="hybridMultilevel"/>
    <w:tmpl w:val="DB1A1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797730"/>
    <w:multiLevelType w:val="hybridMultilevel"/>
    <w:tmpl w:val="FB4E70EE"/>
    <w:lvl w:ilvl="0" w:tplc="AFB44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ED32AB5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8"/>
  </w:num>
  <w:num w:numId="5">
    <w:abstractNumId w:val="5"/>
  </w:num>
  <w:num w:numId="6">
    <w:abstractNumId w:val="13"/>
  </w:num>
  <w:num w:numId="7">
    <w:abstractNumId w:val="16"/>
  </w:num>
  <w:num w:numId="8">
    <w:abstractNumId w:val="17"/>
  </w:num>
  <w:num w:numId="9">
    <w:abstractNumId w:val="3"/>
  </w:num>
  <w:num w:numId="10">
    <w:abstractNumId w:val="20"/>
  </w:num>
  <w:num w:numId="11">
    <w:abstractNumId w:val="8"/>
  </w:num>
  <w:num w:numId="12">
    <w:abstractNumId w:val="21"/>
  </w:num>
  <w:num w:numId="13">
    <w:abstractNumId w:val="19"/>
  </w:num>
  <w:num w:numId="14">
    <w:abstractNumId w:val="22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15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332E3"/>
    <w:rsid w:val="000540DC"/>
    <w:rsid w:val="00055C97"/>
    <w:rsid w:val="00063100"/>
    <w:rsid w:val="00087C52"/>
    <w:rsid w:val="00090C34"/>
    <w:rsid w:val="000A1DED"/>
    <w:rsid w:val="000B233E"/>
    <w:rsid w:val="000C0161"/>
    <w:rsid w:val="000C02AF"/>
    <w:rsid w:val="000C4972"/>
    <w:rsid w:val="000D3013"/>
    <w:rsid w:val="000E065B"/>
    <w:rsid w:val="000E1513"/>
    <w:rsid w:val="000E3F5D"/>
    <w:rsid w:val="001120D8"/>
    <w:rsid w:val="00112990"/>
    <w:rsid w:val="0011762F"/>
    <w:rsid w:val="00122736"/>
    <w:rsid w:val="0012350A"/>
    <w:rsid w:val="00124826"/>
    <w:rsid w:val="001279F2"/>
    <w:rsid w:val="0013590B"/>
    <w:rsid w:val="00136A62"/>
    <w:rsid w:val="00150D22"/>
    <w:rsid w:val="0015189F"/>
    <w:rsid w:val="00156A10"/>
    <w:rsid w:val="00177943"/>
    <w:rsid w:val="001944BD"/>
    <w:rsid w:val="00196F32"/>
    <w:rsid w:val="001A505B"/>
    <w:rsid w:val="001B6E60"/>
    <w:rsid w:val="001B742F"/>
    <w:rsid w:val="001E1A5E"/>
    <w:rsid w:val="001E60D5"/>
    <w:rsid w:val="001F7950"/>
    <w:rsid w:val="00210DDC"/>
    <w:rsid w:val="00211227"/>
    <w:rsid w:val="00237E80"/>
    <w:rsid w:val="00240964"/>
    <w:rsid w:val="00261C9D"/>
    <w:rsid w:val="00264BFE"/>
    <w:rsid w:val="002774D1"/>
    <w:rsid w:val="00286531"/>
    <w:rsid w:val="002934E0"/>
    <w:rsid w:val="00296FAA"/>
    <w:rsid w:val="002A3290"/>
    <w:rsid w:val="002A60E6"/>
    <w:rsid w:val="002C19F1"/>
    <w:rsid w:val="002C2C7F"/>
    <w:rsid w:val="002D0E4F"/>
    <w:rsid w:val="002F78AC"/>
    <w:rsid w:val="00304BE5"/>
    <w:rsid w:val="00317956"/>
    <w:rsid w:val="00321760"/>
    <w:rsid w:val="00322766"/>
    <w:rsid w:val="00325EAC"/>
    <w:rsid w:val="003313E8"/>
    <w:rsid w:val="00347B78"/>
    <w:rsid w:val="00362A9B"/>
    <w:rsid w:val="00371A5E"/>
    <w:rsid w:val="003814B4"/>
    <w:rsid w:val="00391A58"/>
    <w:rsid w:val="0039728B"/>
    <w:rsid w:val="003A4E5D"/>
    <w:rsid w:val="003B375F"/>
    <w:rsid w:val="003C4CD7"/>
    <w:rsid w:val="003D66B1"/>
    <w:rsid w:val="00404D88"/>
    <w:rsid w:val="00413A10"/>
    <w:rsid w:val="00420B09"/>
    <w:rsid w:val="00421D15"/>
    <w:rsid w:val="004334F4"/>
    <w:rsid w:val="00444B4C"/>
    <w:rsid w:val="00452502"/>
    <w:rsid w:val="00452CD2"/>
    <w:rsid w:val="004572B6"/>
    <w:rsid w:val="00474D3D"/>
    <w:rsid w:val="00480DCB"/>
    <w:rsid w:val="004950AC"/>
    <w:rsid w:val="004A0DBB"/>
    <w:rsid w:val="004B4EF3"/>
    <w:rsid w:val="004B5C66"/>
    <w:rsid w:val="004D2108"/>
    <w:rsid w:val="004D584F"/>
    <w:rsid w:val="00501799"/>
    <w:rsid w:val="00501913"/>
    <w:rsid w:val="00514062"/>
    <w:rsid w:val="00541FD7"/>
    <w:rsid w:val="00543B17"/>
    <w:rsid w:val="0054582B"/>
    <w:rsid w:val="00570780"/>
    <w:rsid w:val="005863DF"/>
    <w:rsid w:val="00587E00"/>
    <w:rsid w:val="005916D8"/>
    <w:rsid w:val="005B2912"/>
    <w:rsid w:val="005B2E6E"/>
    <w:rsid w:val="005C567C"/>
    <w:rsid w:val="005D1C82"/>
    <w:rsid w:val="005F00E8"/>
    <w:rsid w:val="006216C3"/>
    <w:rsid w:val="006312AE"/>
    <w:rsid w:val="006318A8"/>
    <w:rsid w:val="00632763"/>
    <w:rsid w:val="00633159"/>
    <w:rsid w:val="00647B64"/>
    <w:rsid w:val="00685037"/>
    <w:rsid w:val="00695AB9"/>
    <w:rsid w:val="006978FE"/>
    <w:rsid w:val="006A2F94"/>
    <w:rsid w:val="006A5406"/>
    <w:rsid w:val="006B1989"/>
    <w:rsid w:val="006B1AD9"/>
    <w:rsid w:val="006C0473"/>
    <w:rsid w:val="006C2378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81C4C"/>
    <w:rsid w:val="007A1163"/>
    <w:rsid w:val="007A43CF"/>
    <w:rsid w:val="007C5975"/>
    <w:rsid w:val="007F31AC"/>
    <w:rsid w:val="008000A8"/>
    <w:rsid w:val="00802ED8"/>
    <w:rsid w:val="00816929"/>
    <w:rsid w:val="008A0BEF"/>
    <w:rsid w:val="008A125C"/>
    <w:rsid w:val="008B2308"/>
    <w:rsid w:val="008B3443"/>
    <w:rsid w:val="008B5C8A"/>
    <w:rsid w:val="008C1265"/>
    <w:rsid w:val="008C275D"/>
    <w:rsid w:val="008C2EB3"/>
    <w:rsid w:val="008D6A6B"/>
    <w:rsid w:val="009130C6"/>
    <w:rsid w:val="00940F8C"/>
    <w:rsid w:val="009619BD"/>
    <w:rsid w:val="009833DA"/>
    <w:rsid w:val="00984D77"/>
    <w:rsid w:val="0098568A"/>
    <w:rsid w:val="009A2FBC"/>
    <w:rsid w:val="009B0DF8"/>
    <w:rsid w:val="009B4997"/>
    <w:rsid w:val="009C15F2"/>
    <w:rsid w:val="009E2A61"/>
    <w:rsid w:val="009F7DCB"/>
    <w:rsid w:val="00A05E54"/>
    <w:rsid w:val="00A14CB1"/>
    <w:rsid w:val="00A20D4A"/>
    <w:rsid w:val="00A421D1"/>
    <w:rsid w:val="00A636DD"/>
    <w:rsid w:val="00A667A5"/>
    <w:rsid w:val="00AA20FD"/>
    <w:rsid w:val="00AB3CEB"/>
    <w:rsid w:val="00AC033C"/>
    <w:rsid w:val="00AE3C8C"/>
    <w:rsid w:val="00AE6767"/>
    <w:rsid w:val="00AF65F2"/>
    <w:rsid w:val="00B00809"/>
    <w:rsid w:val="00B43B4B"/>
    <w:rsid w:val="00B45D74"/>
    <w:rsid w:val="00B57E9D"/>
    <w:rsid w:val="00B7782D"/>
    <w:rsid w:val="00B92DD7"/>
    <w:rsid w:val="00B92FFE"/>
    <w:rsid w:val="00BB46D8"/>
    <w:rsid w:val="00BB4C69"/>
    <w:rsid w:val="00BD5D22"/>
    <w:rsid w:val="00BF2D2D"/>
    <w:rsid w:val="00C04136"/>
    <w:rsid w:val="00C04F7E"/>
    <w:rsid w:val="00C25372"/>
    <w:rsid w:val="00C317EA"/>
    <w:rsid w:val="00C521F5"/>
    <w:rsid w:val="00C63DCB"/>
    <w:rsid w:val="00C713FD"/>
    <w:rsid w:val="00C726DB"/>
    <w:rsid w:val="00C850F0"/>
    <w:rsid w:val="00C90881"/>
    <w:rsid w:val="00CA066F"/>
    <w:rsid w:val="00CA6213"/>
    <w:rsid w:val="00CC48A2"/>
    <w:rsid w:val="00CD0E58"/>
    <w:rsid w:val="00CD2824"/>
    <w:rsid w:val="00CD40C0"/>
    <w:rsid w:val="00CD73BB"/>
    <w:rsid w:val="00D06197"/>
    <w:rsid w:val="00D15AE9"/>
    <w:rsid w:val="00D21BCC"/>
    <w:rsid w:val="00D21CE7"/>
    <w:rsid w:val="00D318B4"/>
    <w:rsid w:val="00D351B7"/>
    <w:rsid w:val="00D36BBF"/>
    <w:rsid w:val="00D46387"/>
    <w:rsid w:val="00D50D60"/>
    <w:rsid w:val="00D51B14"/>
    <w:rsid w:val="00D55F71"/>
    <w:rsid w:val="00D866BF"/>
    <w:rsid w:val="00D94115"/>
    <w:rsid w:val="00DA3D41"/>
    <w:rsid w:val="00DA73FE"/>
    <w:rsid w:val="00DB2E1D"/>
    <w:rsid w:val="00DB7700"/>
    <w:rsid w:val="00DD638F"/>
    <w:rsid w:val="00DE486B"/>
    <w:rsid w:val="00DE5B2C"/>
    <w:rsid w:val="00DF0B3C"/>
    <w:rsid w:val="00DF1C13"/>
    <w:rsid w:val="00E33879"/>
    <w:rsid w:val="00E44CC2"/>
    <w:rsid w:val="00E55684"/>
    <w:rsid w:val="00E63AF2"/>
    <w:rsid w:val="00E64934"/>
    <w:rsid w:val="00E70191"/>
    <w:rsid w:val="00E753D6"/>
    <w:rsid w:val="00E81DFB"/>
    <w:rsid w:val="00E82D47"/>
    <w:rsid w:val="00E95B9F"/>
    <w:rsid w:val="00E97354"/>
    <w:rsid w:val="00EA5162"/>
    <w:rsid w:val="00EC065E"/>
    <w:rsid w:val="00EF608F"/>
    <w:rsid w:val="00EF726E"/>
    <w:rsid w:val="00F136B6"/>
    <w:rsid w:val="00F13AC9"/>
    <w:rsid w:val="00F13CD1"/>
    <w:rsid w:val="00F221FD"/>
    <w:rsid w:val="00F355D3"/>
    <w:rsid w:val="00F4344E"/>
    <w:rsid w:val="00F52F00"/>
    <w:rsid w:val="00F7401E"/>
    <w:rsid w:val="00F7402E"/>
    <w:rsid w:val="00F84E9A"/>
    <w:rsid w:val="00F86ED3"/>
    <w:rsid w:val="00FA43DC"/>
    <w:rsid w:val="00FA661F"/>
    <w:rsid w:val="00FB0F36"/>
    <w:rsid w:val="00FB1F7A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A4C66-2F81-4598-B000-A086BB11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2</cp:revision>
  <cp:lastPrinted>2023-09-21T10:30:00Z</cp:lastPrinted>
  <dcterms:created xsi:type="dcterms:W3CDTF">2023-12-26T08:51:00Z</dcterms:created>
  <dcterms:modified xsi:type="dcterms:W3CDTF">2023-12-26T08:51:00Z</dcterms:modified>
</cp:coreProperties>
</file>