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667168" r:id="rId6"/>
        </w:object>
      </w: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26192B" w:rsidRPr="00A57B93" w:rsidRDefault="0026192B" w:rsidP="002619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b/>
          <w:sz w:val="28"/>
          <w:szCs w:val="28"/>
        </w:rPr>
        <w:t>1/5</w:t>
      </w:r>
    </w:p>
    <w:p w:rsidR="0026192B" w:rsidRPr="00A57B93" w:rsidRDefault="0026192B" w:rsidP="0026192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26192B" w:rsidRDefault="0026192B" w:rsidP="0060471D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471D" w:rsidRDefault="0060471D" w:rsidP="0026192B">
      <w:pPr>
        <w:spacing w:after="0" w:line="240" w:lineRule="auto"/>
        <w:ind w:hanging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Про створення кадрового резерву для служби</w:t>
      </w:r>
    </w:p>
    <w:p w:rsidR="0060471D" w:rsidRPr="00667110" w:rsidRDefault="0060471D" w:rsidP="0026192B">
      <w:pPr>
        <w:spacing w:after="0" w:line="240" w:lineRule="auto"/>
        <w:ind w:hanging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67110">
        <w:rPr>
          <w:rFonts w:ascii="Times New Roman" w:hAnsi="Times New Roman" w:cs="Times New Roman"/>
          <w:b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b/>
          <w:sz w:val="28"/>
          <w:szCs w:val="28"/>
        </w:rPr>
        <w:t xml:space="preserve"> сільській раді</w:t>
      </w:r>
      <w:r w:rsidR="0026192B">
        <w:rPr>
          <w:rFonts w:ascii="Times New Roman" w:hAnsi="Times New Roman" w:cs="Times New Roman"/>
          <w:b/>
          <w:sz w:val="28"/>
          <w:szCs w:val="28"/>
        </w:rPr>
        <w:t xml:space="preserve"> на 2024 рік</w:t>
      </w:r>
    </w:p>
    <w:p w:rsidR="0060471D" w:rsidRPr="00667110" w:rsidRDefault="0060471D" w:rsidP="0060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Згідно зі статтею 16 Закону України «Про службу в органах місцевого самоврядування» та Типовим порядком формування кадрового резерву в органах місцевого самоврядування, затвердженого Постановою Кабінету Міністрів України від 24 жовтня 2001 року № 1386, з метою створення дієвого та якісного кадрового резерву для служби в органах місцевого самоврядування, керуючись Законом України «Про місцеве самоврядування в Україні», </w:t>
      </w:r>
      <w:r w:rsidR="009159AB">
        <w:rPr>
          <w:rFonts w:ascii="Times New Roman" w:hAnsi="Times New Roman" w:cs="Times New Roman"/>
          <w:sz w:val="28"/>
          <w:szCs w:val="28"/>
        </w:rPr>
        <w:t>сесія Гатненської сільської ради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>Створити кадровий резерв для зайняття посад і просування по  службі у виконавчому комітеті Гатненської сільської ради</w:t>
      </w:r>
      <w:r w:rsidR="0026192B">
        <w:rPr>
          <w:rFonts w:ascii="Times New Roman" w:hAnsi="Times New Roman" w:cs="Times New Roman"/>
          <w:sz w:val="28"/>
          <w:szCs w:val="28"/>
        </w:rPr>
        <w:t xml:space="preserve"> на 2024 рік</w:t>
      </w:r>
      <w:r w:rsidRPr="006047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 xml:space="preserve">Затвердити Положення про кадровий резерв в </w:t>
      </w:r>
      <w:proofErr w:type="spellStart"/>
      <w:r w:rsidRPr="0060471D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0471D">
        <w:rPr>
          <w:rFonts w:ascii="Times New Roman" w:hAnsi="Times New Roman" w:cs="Times New Roman"/>
          <w:sz w:val="28"/>
          <w:szCs w:val="28"/>
        </w:rPr>
        <w:t xml:space="preserve"> сільській раді згідно додатку.  </w:t>
      </w:r>
    </w:p>
    <w:p w:rsidR="0060471D" w:rsidRP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>Контроль за викона</w:t>
      </w:r>
      <w:r>
        <w:rPr>
          <w:rFonts w:ascii="Times New Roman" w:hAnsi="Times New Roman" w:cs="Times New Roman"/>
          <w:sz w:val="28"/>
          <w:szCs w:val="28"/>
        </w:rPr>
        <w:t xml:space="preserve">нням цього рішення покласти на голову </w:t>
      </w:r>
      <w:r w:rsidRPr="0060471D">
        <w:rPr>
          <w:rFonts w:ascii="Times New Roman" w:hAnsi="Times New Roman" w:cs="Times New Roman"/>
          <w:sz w:val="28"/>
          <w:szCs w:val="28"/>
        </w:rPr>
        <w:t>Гатненсько</w:t>
      </w:r>
      <w:r>
        <w:rPr>
          <w:rFonts w:ascii="Times New Roman" w:hAnsi="Times New Roman" w:cs="Times New Roman"/>
          <w:sz w:val="28"/>
          <w:szCs w:val="28"/>
        </w:rPr>
        <w:t>ї сільської ради – Паламарчука О.І.</w:t>
      </w:r>
    </w:p>
    <w:p w:rsidR="0060471D" w:rsidRDefault="0060471D" w:rsidP="0060471D">
      <w:pPr>
        <w:tabs>
          <w:tab w:val="left" w:pos="851"/>
        </w:tabs>
        <w:spacing w:after="0" w:line="240" w:lineRule="auto"/>
        <w:ind w:right="-96"/>
        <w:rPr>
          <w:rFonts w:ascii="Times New Roman" w:hAnsi="Times New Roman" w:cs="Times New Roman"/>
          <w:b/>
          <w:sz w:val="28"/>
          <w:szCs w:val="28"/>
        </w:rPr>
      </w:pPr>
    </w:p>
    <w:p w:rsidR="0060471D" w:rsidRDefault="0060471D" w:rsidP="0060471D">
      <w:pPr>
        <w:tabs>
          <w:tab w:val="left" w:pos="851"/>
        </w:tabs>
        <w:spacing w:after="0" w:line="240" w:lineRule="auto"/>
        <w:ind w:right="-96"/>
        <w:rPr>
          <w:rFonts w:ascii="Times New Roman" w:hAnsi="Times New Roman" w:cs="Times New Roman"/>
          <w:b/>
          <w:sz w:val="28"/>
          <w:szCs w:val="28"/>
        </w:rPr>
      </w:pPr>
    </w:p>
    <w:p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Pr="008A05C9" w:rsidRDefault="0060471D" w:rsidP="0060471D">
      <w:pPr>
        <w:pStyle w:val="1"/>
        <w:tabs>
          <w:tab w:val="left" w:pos="0"/>
          <w:tab w:val="left" w:pos="5954"/>
        </w:tabs>
        <w:spacing w:before="0" w:line="240" w:lineRule="auto"/>
        <w:ind w:right="-6" w:firstLine="4658"/>
        <w:rPr>
          <w:rFonts w:ascii="Times New Roman" w:hAnsi="Times New Roman" w:cs="Times New Roman"/>
          <w:color w:val="auto"/>
        </w:rPr>
      </w:pPr>
      <w:r w:rsidRPr="008A05C9">
        <w:rPr>
          <w:rFonts w:ascii="Times New Roman" w:hAnsi="Times New Roman" w:cs="Times New Roman"/>
          <w:color w:val="auto"/>
        </w:rPr>
        <w:lastRenderedPageBreak/>
        <w:t>ЗАТВЕРДЖЕНО</w:t>
      </w:r>
    </w:p>
    <w:p w:rsidR="0060471D" w:rsidRDefault="0060471D" w:rsidP="0060471D">
      <w:pPr>
        <w:pStyle w:val="a3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9159AB">
        <w:rPr>
          <w:sz w:val="28"/>
          <w:szCs w:val="28"/>
          <w:lang w:val="en-US"/>
        </w:rPr>
        <w:t>XXVII</w:t>
      </w:r>
      <w:r w:rsidR="009159AB" w:rsidRPr="009159AB">
        <w:rPr>
          <w:sz w:val="28"/>
          <w:szCs w:val="28"/>
          <w:lang w:val="uk-UA"/>
        </w:rPr>
        <w:t xml:space="preserve"> </w:t>
      </w:r>
      <w:r w:rsidRPr="008A05C9">
        <w:rPr>
          <w:sz w:val="28"/>
          <w:szCs w:val="28"/>
          <w:lang w:val="uk-UA"/>
        </w:rPr>
        <w:t xml:space="preserve">сесії  Гатненської сільської ради </w:t>
      </w:r>
      <w:r w:rsidRPr="008A05C9">
        <w:rPr>
          <w:noProof/>
          <w:sz w:val="28"/>
          <w:szCs w:val="28"/>
          <w:lang w:val="uk-UA"/>
        </w:rPr>
        <w:t>VІІІ</w:t>
      </w:r>
      <w:r w:rsidRPr="008A05C9">
        <w:rPr>
          <w:sz w:val="28"/>
          <w:szCs w:val="28"/>
          <w:lang w:val="uk-UA"/>
        </w:rPr>
        <w:t xml:space="preserve"> скликання </w:t>
      </w:r>
    </w:p>
    <w:p w:rsidR="0060471D" w:rsidRPr="008A05C9" w:rsidRDefault="0060471D" w:rsidP="0060471D">
      <w:pPr>
        <w:pStyle w:val="a3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 w:rsidR="009159AB">
        <w:rPr>
          <w:sz w:val="28"/>
          <w:szCs w:val="28"/>
          <w:lang w:val="uk-UA"/>
        </w:rPr>
        <w:t>2</w:t>
      </w:r>
      <w:r w:rsidR="0026192B">
        <w:rPr>
          <w:sz w:val="28"/>
          <w:szCs w:val="28"/>
          <w:lang w:val="uk-UA"/>
        </w:rPr>
        <w:t>1</w:t>
      </w:r>
      <w:r w:rsidRPr="008A05C9">
        <w:rPr>
          <w:sz w:val="28"/>
          <w:szCs w:val="28"/>
          <w:lang w:val="uk-UA"/>
        </w:rPr>
        <w:t xml:space="preserve"> грудня 20</w:t>
      </w:r>
      <w:r w:rsidR="009159AB">
        <w:rPr>
          <w:sz w:val="28"/>
          <w:szCs w:val="28"/>
          <w:lang w:val="uk-UA"/>
        </w:rPr>
        <w:t>2</w:t>
      </w:r>
      <w:r w:rsidR="0026192B">
        <w:rPr>
          <w:sz w:val="28"/>
          <w:szCs w:val="28"/>
          <w:lang w:val="uk-UA"/>
        </w:rPr>
        <w:t>3 року №41</w:t>
      </w:r>
      <w:r w:rsidR="009159AB">
        <w:rPr>
          <w:sz w:val="28"/>
          <w:szCs w:val="28"/>
          <w:lang w:val="uk-UA"/>
        </w:rPr>
        <w:t>/</w:t>
      </w:r>
      <w:r w:rsidR="0026192B">
        <w:rPr>
          <w:sz w:val="28"/>
          <w:szCs w:val="28"/>
          <w:lang w:val="uk-UA"/>
        </w:rPr>
        <w:t>5</w:t>
      </w:r>
    </w:p>
    <w:p w:rsidR="0060471D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Положення про кадровий резерв</w:t>
      </w: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67110">
        <w:rPr>
          <w:rFonts w:ascii="Times New Roman" w:hAnsi="Times New Roman" w:cs="Times New Roman"/>
          <w:b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b/>
          <w:sz w:val="28"/>
          <w:szCs w:val="28"/>
        </w:rPr>
        <w:t xml:space="preserve"> сільській раді</w:t>
      </w:r>
      <w:r w:rsidR="0026192B">
        <w:rPr>
          <w:rFonts w:ascii="Times New Roman" w:hAnsi="Times New Roman" w:cs="Times New Roman"/>
          <w:b/>
          <w:sz w:val="28"/>
          <w:szCs w:val="28"/>
        </w:rPr>
        <w:t xml:space="preserve"> на 2024 рік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1.1. Положення про кадровий резерв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 розроблене відповідно до Закону України «Про місцеве самоврядування в Україні», Закону України «Про службу в органах місцевого самоврядування» Типового порядку формування кадрового резерву в органах місцевого самоврядування, затвердженого постановою Кабінету Міністрів України від 24.10.2001 р. № 1386 і визначає порядок формування та підготовки кадрового резерву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1.2. Мета формування кадрового резерву: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закривати вакантні чи новостворені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своєчасно укомплектовувати посади виконавчого комітету Гатненської сільської ради підготовленими кадрами;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мотивувати працівників сільської ради до професійного розвитку;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удосконалювати роботу виконавчого комітету Гатненської сільської ради.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1.3. Шляхом формування та підготовки кадрового резерву виконавчий комітет Гатненської сільської ради вирішує такі завдання: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виявляє та оцінює працівників, здатних обійняти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навчає та виховує потенційних керівників/спеціалістів;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забезпечує планомірне заміщення вакансій;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мінімізує ризики, пов’язані з відбором кандидатів на керівні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підвищує рівень мотивації працівників.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2. Структура кадрового резерву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2.1. Структуру кадрового резерву визначає штатний розпис сільської ради.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2.2. Кадровий резерв формує відповідальний за ведення кадрової роботи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2.3. Список осіб, зарахованих до кадрового резерву Гатненської сільської ради, затверджує сільський голова.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2.4. Перебування особи у кадровому резерві може припинитися з його власної ініціативи або за вмотивованою пропозицією сільського голови, заступника сільського голови, керуючого справами (секретаря) виконавчого комітету Гатненської сільської ради. Виключення із списків кадрового резерву оформляється розпорядженням сільського голови.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2.5. Склад кадрового резерву переглядається та оновлюється щороку з урахуванням  прогнозів щодо потреб у кадрах.  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lastRenderedPageBreak/>
        <w:t>3. Порядок та умови зарахування до кадрового резерву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3.1. Подати кандидатуру до кадрового резерву можуть: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посадові особи місцевого самоврядування, які підвищили кваліфікацію або пройшли стажування і рекомендовані атестаційною комісією на вищі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державні службовці, які бажають перейти на службу в органи місцевого самоврядування;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спеціалісти виробничої, соціально-культурної, наукової та інших сфер, а також випускники вищих навчальних закладів відповідного профілю, у тому числі зарахованих на навчання за освітньо-професійними програмами підготовки магістрів державного управління;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особи, рекомендовані конкурсними комісіями, для зарахування до кадрового резерву;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особи,  які виявили бажання зайняти посаду в органах місцевого  самоврядування,  мають відповідну кваліфікацію та освіту або здобувають її.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3.2. Зарахування до кадрового резерву проводиться за письмовою згодою особи, яка виявила бажання зайняти посаду в органах місцевого самоврядування.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3.3. Сільський голова затверджує розпорядженням список осіб, зарахованих до кадрового резерву.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4. Заключні положення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4.1. Питання щодо кадрового резерву, не врегульовані цим Положенням, вирішуються в окремих розпорядженнях сільського голови.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4.2. Зміни та доповнення вносяться до Положення рішенням сільської ради.                                                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1D" w:rsidRDefault="00E74196" w:rsidP="00E74196">
      <w:pPr>
        <w:tabs>
          <w:tab w:val="left" w:pos="851"/>
        </w:tabs>
        <w:spacing w:after="0" w:line="240" w:lineRule="auto"/>
        <w:ind w:right="-96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0471D">
        <w:rPr>
          <w:rFonts w:ascii="Times New Roman" w:hAnsi="Times New Roman" w:cs="Times New Roman"/>
          <w:b/>
          <w:sz w:val="28"/>
          <w:szCs w:val="28"/>
        </w:rPr>
        <w:t>ільський голова</w:t>
      </w:r>
      <w:r w:rsidR="0060471D">
        <w:rPr>
          <w:rFonts w:ascii="Times New Roman" w:hAnsi="Times New Roman" w:cs="Times New Roman"/>
          <w:b/>
          <w:sz w:val="28"/>
          <w:szCs w:val="28"/>
        </w:rPr>
        <w:tab/>
      </w:r>
      <w:r w:rsidR="0060471D">
        <w:rPr>
          <w:rFonts w:ascii="Times New Roman" w:hAnsi="Times New Roman" w:cs="Times New Roman"/>
          <w:b/>
          <w:sz w:val="28"/>
          <w:szCs w:val="28"/>
        </w:rPr>
        <w:tab/>
      </w:r>
      <w:r w:rsidR="0060471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Олександр ПАЛАМАРЧУК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rPr>
          <w:rFonts w:ascii="Times New Roman" w:hAnsi="Times New Roman" w:cs="Times New Roman"/>
          <w:sz w:val="28"/>
          <w:szCs w:val="28"/>
        </w:rPr>
      </w:pPr>
    </w:p>
    <w:p w:rsidR="00D32DCE" w:rsidRP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sectPr w:rsidR="00D32DCE" w:rsidRPr="006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2458A4"/>
    <w:rsid w:val="0026192B"/>
    <w:rsid w:val="00274F5E"/>
    <w:rsid w:val="0060471D"/>
    <w:rsid w:val="00846777"/>
    <w:rsid w:val="008C2AEA"/>
    <w:rsid w:val="009159AB"/>
    <w:rsid w:val="0094302D"/>
    <w:rsid w:val="00A53E50"/>
    <w:rsid w:val="00B667CC"/>
    <w:rsid w:val="00D32DCE"/>
    <w:rsid w:val="00E424C9"/>
    <w:rsid w:val="00E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3057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12</cp:revision>
  <cp:lastPrinted>2021-12-28T09:21:00Z</cp:lastPrinted>
  <dcterms:created xsi:type="dcterms:W3CDTF">2021-12-14T08:22:00Z</dcterms:created>
  <dcterms:modified xsi:type="dcterms:W3CDTF">2023-12-21T10:33:00Z</dcterms:modified>
</cp:coreProperties>
</file>