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64573079" r:id="rId9"/>
        </w:objec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613469" w:rsidRPr="00A57B93" w:rsidRDefault="00613469" w:rsidP="00613469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613469" w:rsidRPr="00613469" w:rsidRDefault="00613469" w:rsidP="00613469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613469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FC7" w:rsidRPr="008D17F0" w:rsidRDefault="00135FC7" w:rsidP="00135FC7">
      <w:pPr>
        <w:pStyle w:val="12"/>
        <w:spacing w:after="0"/>
        <w:ind w:right="1189" w:firstLine="0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 внесення змін до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</w:t>
      </w:r>
      <w:r w:rsidR="00613469">
        <w:rPr>
          <w:b/>
          <w:bCs/>
          <w:sz w:val="28"/>
          <w:szCs w:val="28"/>
          <w:lang w:val="uk-UA"/>
        </w:rPr>
        <w:t xml:space="preserve"> 2021-2025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Закону України «Про місцеві державні адміністрації»,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ситуацій», Кодексу цивільного захисту України, відповідно до висновків та рекомендацій постійної комісії з питань планування бюджету, фінансів, податкової політики, соціально-економічного розвитку та інвестицій,</w:t>
      </w:r>
      <w:r w:rsidR="003E750E">
        <w:rPr>
          <w:sz w:val="28"/>
          <w:szCs w:val="28"/>
          <w:lang w:val="uk-UA"/>
        </w:rPr>
        <w:t xml:space="preserve"> сесія Гатненської сільської  ради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7F0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FC7" w:rsidRPr="008D17F0" w:rsidRDefault="00135FC7" w:rsidP="00135FC7">
      <w:pPr>
        <w:pStyle w:val="21"/>
        <w:tabs>
          <w:tab w:val="left" w:pos="708"/>
        </w:tabs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D17F0">
        <w:rPr>
          <w:rFonts w:ascii="Times New Roman" w:hAnsi="Times New Roman"/>
          <w:color w:val="000000"/>
          <w:sz w:val="28"/>
          <w:szCs w:val="28"/>
        </w:rPr>
        <w:t xml:space="preserve">1. Внести зміни до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>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територіальної громади Фастівського район</w:t>
      </w:r>
      <w:r w:rsidR="00613469">
        <w:rPr>
          <w:rFonts w:ascii="Times New Roman" w:hAnsi="Times New Roman"/>
          <w:bCs/>
          <w:color w:val="000000"/>
          <w:sz w:val="28"/>
          <w:szCs w:val="28"/>
        </w:rPr>
        <w:t>у Київської області на 2021-2025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 роки</w:t>
      </w:r>
      <w:r w:rsidRPr="008D17F0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24.12.2020 № 3/2</w:t>
      </w:r>
      <w:r w:rsidR="00613469">
        <w:rPr>
          <w:rFonts w:ascii="Times New Roman" w:hAnsi="Times New Roman"/>
          <w:bCs/>
          <w:color w:val="000000"/>
          <w:sz w:val="28"/>
          <w:szCs w:val="28"/>
        </w:rPr>
        <w:t xml:space="preserve"> (далі – Програма) та затвердити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її в редакції,  що додається. </w:t>
      </w:r>
    </w:p>
    <w:p w:rsidR="007C7F09" w:rsidRPr="007C7F09" w:rsidRDefault="00135FC7" w:rsidP="00135FC7">
      <w:pPr>
        <w:pStyle w:val="12"/>
        <w:tabs>
          <w:tab w:val="left" w:pos="360"/>
        </w:tabs>
        <w:spacing w:after="0"/>
        <w:ind w:firstLine="709"/>
        <w:jc w:val="both"/>
        <w:rPr>
          <w:sz w:val="24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2. Контроль за виконанням цього рішення покласти на постійні комісії сільської ради з </w:t>
      </w:r>
      <w:r w:rsidR="007C7F09" w:rsidRPr="007C7F09">
        <w:rPr>
          <w:sz w:val="28"/>
          <w:szCs w:val="28"/>
          <w:lang w:val="uk-UA"/>
        </w:rPr>
        <w:t>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</w:t>
      </w:r>
      <w:r w:rsidR="007C7F09">
        <w:rPr>
          <w:sz w:val="28"/>
          <w:szCs w:val="28"/>
          <w:lang w:val="uk-UA"/>
        </w:rPr>
        <w:t xml:space="preserve"> (голова комісії – Вітенко С.М.) та комісію 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 xml:space="preserve">з питань </w:t>
      </w:r>
      <w:r w:rsidR="007C7F09">
        <w:rPr>
          <w:rFonts w:eastAsia="Calibri"/>
          <w:snapToGrid w:val="0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 (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>голова</w:t>
      </w:r>
      <w:r w:rsidR="007C7F09">
        <w:rPr>
          <w:rFonts w:eastAsia="Calibri"/>
          <w:snapToGrid w:val="0"/>
          <w:sz w:val="28"/>
          <w:szCs w:val="28"/>
          <w:lang w:val="uk-UA"/>
        </w:rPr>
        <w:t xml:space="preserve"> комісії -  Січкаренко Л.М.)</w:t>
      </w:r>
      <w:r w:rsidR="007C7F09" w:rsidRPr="007C7F09">
        <w:rPr>
          <w:sz w:val="28"/>
          <w:szCs w:val="28"/>
          <w:lang w:val="uk-UA"/>
        </w:rPr>
        <w:t>.</w:t>
      </w: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F0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613469" w:rsidRDefault="00634CCD" w:rsidP="00135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13469" w:rsidRDefault="00613469" w:rsidP="00135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5FC7" w:rsidRPr="008D17F0" w:rsidRDefault="00613469" w:rsidP="00613469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рішення </w:t>
      </w:r>
      <w:r w:rsidR="00613469">
        <w:rPr>
          <w:bCs/>
          <w:sz w:val="28"/>
          <w:szCs w:val="28"/>
          <w:lang w:val="en-US"/>
        </w:rPr>
        <w:t>III</w:t>
      </w:r>
      <w:r w:rsidR="00613469" w:rsidRPr="00613469">
        <w:rPr>
          <w:bCs/>
          <w:sz w:val="28"/>
          <w:szCs w:val="28"/>
          <w:lang w:val="uk-UA"/>
        </w:rPr>
        <w:t xml:space="preserve"> </w:t>
      </w:r>
      <w:r w:rsidRPr="008D17F0">
        <w:rPr>
          <w:bCs/>
          <w:sz w:val="28"/>
          <w:szCs w:val="28"/>
          <w:lang w:val="uk-UA"/>
        </w:rPr>
        <w:t>сесії Гатненської сільської ради Київської області VIIІ скликання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від 24.12.2020р. № 3/2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(в редакції рішення виконавчого комітету від 22.09.2022 № 8/23)</w:t>
      </w:r>
    </w:p>
    <w:p w:rsidR="007C7F09" w:rsidRDefault="007C7F09" w:rsidP="007C7F09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сесії Гатненської сільської ради </w:t>
      </w:r>
      <w:r>
        <w:rPr>
          <w:bCs/>
          <w:sz w:val="28"/>
          <w:szCs w:val="28"/>
          <w:lang w:val="uk-UA"/>
        </w:rPr>
        <w:t>від 26</w:t>
      </w:r>
      <w:r w:rsidRPr="008D17F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1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28/5</w:t>
      </w:r>
      <w:r w:rsidRPr="008D17F0">
        <w:rPr>
          <w:bCs/>
          <w:sz w:val="28"/>
          <w:szCs w:val="28"/>
          <w:lang w:val="uk-UA"/>
        </w:rPr>
        <w:t>)</w:t>
      </w:r>
    </w:p>
    <w:p w:rsidR="00613469" w:rsidRPr="008D17F0" w:rsidRDefault="00613469" w:rsidP="00613469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</w:t>
      </w:r>
      <w:r>
        <w:rPr>
          <w:bCs/>
          <w:sz w:val="28"/>
          <w:szCs w:val="28"/>
          <w:lang w:val="en-US"/>
        </w:rPr>
        <w:t>XXXXI</w:t>
      </w:r>
      <w:r w:rsidRPr="00613469">
        <w:rPr>
          <w:bCs/>
          <w:sz w:val="28"/>
          <w:szCs w:val="28"/>
          <w:lang w:val="uk-UA"/>
        </w:rPr>
        <w:t xml:space="preserve"> </w:t>
      </w:r>
      <w:r w:rsidRPr="008D17F0">
        <w:rPr>
          <w:bCs/>
          <w:sz w:val="28"/>
          <w:szCs w:val="28"/>
          <w:lang w:val="uk-UA"/>
        </w:rPr>
        <w:t xml:space="preserve">сесії Гатненської сільської ради </w:t>
      </w:r>
      <w:r>
        <w:rPr>
          <w:bCs/>
          <w:sz w:val="28"/>
          <w:szCs w:val="28"/>
          <w:lang w:val="uk-UA"/>
        </w:rPr>
        <w:t>від 2</w:t>
      </w:r>
      <w:r w:rsidRPr="00613469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Pr="00613469">
        <w:rPr>
          <w:bCs/>
          <w:sz w:val="28"/>
          <w:szCs w:val="28"/>
          <w:lang w:val="uk-UA"/>
        </w:rPr>
        <w:t>12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41/</w:t>
      </w:r>
      <w:r w:rsidRPr="00613469">
        <w:rPr>
          <w:bCs/>
          <w:sz w:val="28"/>
          <w:szCs w:val="28"/>
          <w:lang w:val="uk-UA"/>
        </w:rPr>
        <w:t>17</w:t>
      </w:r>
      <w:r w:rsidRPr="008D17F0">
        <w:rPr>
          <w:bCs/>
          <w:sz w:val="28"/>
          <w:szCs w:val="28"/>
          <w:lang w:val="uk-UA"/>
        </w:rPr>
        <w:t>)</w:t>
      </w:r>
    </w:p>
    <w:p w:rsidR="00613469" w:rsidRPr="008D17F0" w:rsidRDefault="00613469" w:rsidP="007C7F09">
      <w:pPr>
        <w:pStyle w:val="12"/>
        <w:spacing w:after="0"/>
        <w:ind w:left="482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ПРОГРАМА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 xml:space="preserve">СТВОРЕННЯ, ВИКОРИСТАННЯ ТА НАКОПИЧЕННЯ </w:t>
      </w:r>
      <w:r w:rsidRPr="008D17F0">
        <w:rPr>
          <w:b/>
          <w:bCs/>
          <w:sz w:val="28"/>
          <w:szCs w:val="28"/>
          <w:lang w:val="uk-UA"/>
        </w:rPr>
        <w:br/>
        <w:t>МАТЕРІАЛЬНОГО РЕЗЕРВУ ДЛЯ ЗАПОБІГАННЯ ТА ЛІКВІДАЦІЇ</w:t>
      </w:r>
      <w:r w:rsidRPr="008D17F0">
        <w:rPr>
          <w:b/>
          <w:bCs/>
          <w:sz w:val="28"/>
          <w:szCs w:val="28"/>
          <w:lang w:val="uk-UA"/>
        </w:rPr>
        <w:br/>
        <w:t>НАДЗВИЧАЙНИХ СИТУАЦІЙ ТЕХНОГЕННОГО І ПРИРОДНОГО</w:t>
      </w:r>
      <w:r w:rsidRPr="008D17F0">
        <w:rPr>
          <w:b/>
          <w:bCs/>
          <w:sz w:val="28"/>
          <w:szCs w:val="28"/>
          <w:lang w:val="uk-UA"/>
        </w:rPr>
        <w:br/>
        <w:t xml:space="preserve">ХАРАКТЕРУ ТА ЇХ НАСЛІДКІВ НА ТЕРИТОРІЇ ГАТНЕНСЬКОЇ  </w:t>
      </w:r>
      <w:r w:rsidRPr="008D17F0">
        <w:rPr>
          <w:b/>
          <w:bCs/>
          <w:sz w:val="28"/>
          <w:szCs w:val="28"/>
          <w:lang w:val="uk-UA"/>
        </w:rPr>
        <w:br/>
        <w:t>ТЕРИТОРІАЛЬНОЇ ГРОМАДИ  НА 2021-202</w:t>
      </w:r>
      <w:r w:rsidR="0061346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с.Гатне</w:t>
      </w:r>
    </w:p>
    <w:p w:rsidR="00135FC7" w:rsidRPr="008D17F0" w:rsidRDefault="007C7F09" w:rsidP="00135FC7">
      <w:pPr>
        <w:pStyle w:val="12"/>
        <w:spacing w:after="100" w:line="232" w:lineRule="auto"/>
        <w:ind w:firstLine="0"/>
        <w:jc w:val="center"/>
        <w:rPr>
          <w:sz w:val="28"/>
          <w:szCs w:val="28"/>
          <w:lang w:val="uk-UA"/>
        </w:rPr>
        <w:sectPr w:rsidR="00135FC7" w:rsidRPr="008D17F0" w:rsidSect="00135FC7">
          <w:headerReference w:type="default" r:id="rId10"/>
          <w:pgSz w:w="11906" w:h="16838"/>
          <w:pgMar w:top="1134" w:right="737" w:bottom="1077" w:left="1758" w:header="0" w:footer="3" w:gutter="0"/>
          <w:cols w:space="720"/>
        </w:sectPr>
      </w:pPr>
      <w:r>
        <w:rPr>
          <w:bCs/>
          <w:sz w:val="28"/>
          <w:szCs w:val="28"/>
          <w:lang w:val="uk-UA"/>
        </w:rPr>
        <w:t>2023</w:t>
      </w:r>
      <w:r w:rsidR="00135FC7" w:rsidRPr="008D17F0">
        <w:rPr>
          <w:bCs/>
          <w:sz w:val="28"/>
          <w:szCs w:val="28"/>
          <w:lang w:val="uk-UA"/>
        </w:rPr>
        <w:t xml:space="preserve"> рік</w:t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</w:p>
    <w:p w:rsidR="00135FC7" w:rsidRPr="008D17F0" w:rsidRDefault="00135FC7" w:rsidP="00135FC7">
      <w:pPr>
        <w:pStyle w:val="14"/>
        <w:keepNext/>
        <w:keepLines/>
        <w:spacing w:after="280" w:line="240" w:lineRule="auto"/>
        <w:ind w:left="0" w:right="0"/>
        <w:jc w:val="center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ЗМІСТ</w:t>
      </w:r>
      <w:bookmarkEnd w:id="0"/>
    </w:p>
    <w:tbl>
      <w:tblPr>
        <w:tblOverlap w:val="never"/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5362"/>
        <w:gridCol w:w="1380"/>
      </w:tblGrid>
      <w:tr w:rsidR="00135FC7" w:rsidRPr="008D17F0" w:rsidTr="00613469">
        <w:trPr>
          <w:trHeight w:hRule="exact" w:val="254"/>
        </w:trPr>
        <w:tc>
          <w:tcPr>
            <w:tcW w:w="0" w:type="auto"/>
            <w:gridSpan w:val="2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 w:line="360" w:lineRule="auto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стор.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</w:tr>
      <w:tr w:rsidR="00135FC7" w:rsidRPr="008D17F0" w:rsidTr="00613469">
        <w:trPr>
          <w:trHeight w:hRule="exact" w:val="3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73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Мета та основні завдання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Заходи щодо виконання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613469">
        <w:trPr>
          <w:trHeight w:hRule="exact" w:val="367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613469">
        <w:trPr>
          <w:trHeight w:hRule="exact" w:val="304"/>
        </w:trPr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135FC7" w:rsidRPr="008D17F0" w:rsidRDefault="00135FC7" w:rsidP="00135FC7">
      <w:pPr>
        <w:spacing w:after="399"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Додатки до Програми: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1</w:t>
      </w:r>
      <w:r w:rsidRPr="008D17F0">
        <w:rPr>
          <w:sz w:val="28"/>
          <w:szCs w:val="28"/>
          <w:lang w:val="uk-UA"/>
        </w:rPr>
        <w:t xml:space="preserve">. Ресурсне забезпечення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</w:t>
      </w:r>
      <w:r w:rsidR="007C7F09">
        <w:rPr>
          <w:sz w:val="28"/>
          <w:szCs w:val="28"/>
          <w:lang w:val="uk-UA"/>
        </w:rPr>
        <w:t>-202</w:t>
      </w:r>
      <w:r w:rsidR="002F0216">
        <w:rPr>
          <w:sz w:val="28"/>
          <w:szCs w:val="28"/>
          <w:lang w:val="uk-UA"/>
        </w:rPr>
        <w:t>5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2</w:t>
      </w:r>
      <w:r w:rsidRPr="008D17F0">
        <w:rPr>
          <w:sz w:val="28"/>
          <w:szCs w:val="28"/>
          <w:lang w:val="uk-UA"/>
        </w:rPr>
        <w:t>. Номенклатура та обсяги накопичення матеріального резерву на території Гатненської  тери</w:t>
      </w:r>
      <w:r w:rsidR="002F0216">
        <w:rPr>
          <w:sz w:val="28"/>
          <w:szCs w:val="28"/>
          <w:lang w:val="uk-UA"/>
        </w:rPr>
        <w:t>торіальної громади  на 2021-2025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320"/>
        <w:ind w:firstLine="0"/>
        <w:jc w:val="both"/>
        <w:rPr>
          <w:sz w:val="28"/>
          <w:szCs w:val="28"/>
          <w:lang w:val="uk-UA"/>
        </w:rPr>
      </w:pP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545" w:gutter="0"/>
          <w:pgNumType w:start="2"/>
          <w:cols w:space="720"/>
        </w:sect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ПАСПОРТ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Програми створення, використання та накопичення матеріального</w:t>
      </w:r>
      <w:r w:rsidRPr="008D17F0">
        <w:rPr>
          <w:b/>
          <w:bCs/>
          <w:sz w:val="28"/>
          <w:szCs w:val="28"/>
          <w:lang w:val="uk-UA"/>
        </w:rPr>
        <w:br/>
        <w:t>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</w:t>
      </w:r>
      <w:r w:rsidR="0061346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3510"/>
        <w:gridCol w:w="4961"/>
      </w:tblGrid>
      <w:tr w:rsidR="00135FC7" w:rsidRPr="008D17F0" w:rsidTr="005841E6">
        <w:trPr>
          <w:trHeight w:hRule="exact" w:val="72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Ініціатор розроблення програми</w:t>
            </w:r>
            <w:bookmarkStart w:id="1" w:name="_GoBack"/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Гатненська сільська рада</w:t>
            </w:r>
          </w:p>
        </w:tc>
      </w:tr>
      <w:tr w:rsidR="00135FC7" w:rsidRPr="002F0216" w:rsidTr="005841E6">
        <w:trPr>
          <w:trHeight w:hRule="exact" w:val="16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Кодекс цивільного захисту України від 02 жовтня 2012 року № 5403-VI, постанова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</w:t>
            </w:r>
          </w:p>
        </w:tc>
      </w:tr>
      <w:tr w:rsidR="00135FC7" w:rsidRPr="008D17F0" w:rsidTr="005841E6">
        <w:trPr>
          <w:trHeight w:hRule="exact" w:val="7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</w:tc>
      </w:tr>
      <w:tr w:rsidR="00135FC7" w:rsidRPr="008D17F0" w:rsidTr="005841E6">
        <w:trPr>
          <w:trHeight w:hRule="exact" w:val="72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</w:t>
            </w:r>
          </w:p>
        </w:tc>
      </w:tr>
      <w:tr w:rsidR="00135FC7" w:rsidRPr="008D17F0" w:rsidTr="005841E6">
        <w:trPr>
          <w:trHeight w:hRule="exact" w:val="75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135FC7" w:rsidRPr="002F0216" w:rsidTr="005841E6">
        <w:trPr>
          <w:trHeight w:hRule="exact" w:val="201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області, відділ капітального будівництва, благоустрою та ЖКХ, фінансово-економічне управління, спеціаліст з питань охорони здоров’я.</w:t>
            </w:r>
          </w:p>
        </w:tc>
      </w:tr>
      <w:tr w:rsidR="00135FC7" w:rsidRPr="008D17F0" w:rsidTr="005841E6">
        <w:trPr>
          <w:trHeight w:hRule="exact" w:val="75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40905">
            <w:pPr>
              <w:pStyle w:val="af7"/>
              <w:spacing w:after="0"/>
              <w:ind w:firstLine="14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2021 - 202</w:t>
            </w:r>
            <w:r w:rsidR="00613469">
              <w:rPr>
                <w:sz w:val="28"/>
                <w:szCs w:val="28"/>
                <w:lang w:val="uk-UA"/>
              </w:rPr>
              <w:t>5</w:t>
            </w:r>
            <w:r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8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540905" w:rsidP="00613469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етап, з 2021 по 202</w:t>
            </w:r>
            <w:r w:rsidR="00613469" w:rsidRPr="00613469">
              <w:rPr>
                <w:sz w:val="28"/>
                <w:szCs w:val="28"/>
              </w:rPr>
              <w:t>5</w:t>
            </w:r>
            <w:r w:rsidR="00135FC7"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141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програми (для комплексних програм)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Загальний обсяг фінансових ресурсів,  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необхідних для реалізації програми, всього: 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C7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  <w:p w:rsidR="00613469" w:rsidRPr="00613469" w:rsidRDefault="0061346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613469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  <w:lang w:val="uk-UA"/>
              </w:rPr>
              <w:t>р. – визначається бюджетом на поточний рік</w:t>
            </w:r>
          </w:p>
        </w:tc>
      </w:tr>
    </w:tbl>
    <w:p w:rsidR="00135FC7" w:rsidRPr="008D17F0" w:rsidRDefault="00135FC7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715" w:footer="252" w:gutter="0"/>
          <w:pgNumType w:start="5"/>
          <w:cols w:space="720"/>
        </w:sectPr>
      </w:pP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5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Програма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2021-202</w:t>
      </w:r>
      <w:r w:rsidR="00613469">
        <w:rPr>
          <w:sz w:val="28"/>
          <w:szCs w:val="28"/>
          <w:lang w:val="uk-UA"/>
        </w:rPr>
        <w:t>5</w:t>
      </w:r>
      <w:r w:rsidRPr="008D17F0">
        <w:rPr>
          <w:sz w:val="28"/>
          <w:szCs w:val="28"/>
          <w:lang w:val="uk-UA"/>
        </w:rPr>
        <w:t xml:space="preserve"> роки (далі - Програма) розроблена відповідно до вимог Кодексу цивільного захисту України, Закону України “Про місцеві державні адміністрації”, постанови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ситуацій”, спрямована на реалізацію державної політики у сфері захисту населення і територій Гатненської громади від наслідків надзвичайних ситуацій техногенного та природного характеру.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Забезпечення техногенної та пожежної безпеки населених пунктів громади, рятування людей під час пожеж, надзвичайних ситуацій, а також при користуванні водними об’єктами потребує відповідного матеріально- технічного забезпечення, виділення значних коштів з бюджетів усіх рівнів для належного реагування на запобігання і ліквідацію надзвичайних ситуацій тощо.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7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МЕТА ТА ОСНОВНІ ЗАВДАННЯ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3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Головною метою Програми є створення матеріального резерву для використання його у разі загрози виникнення надзвичайних ситуацій, ліквідації цих надзвичайних ситуацій та їх наслідків.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187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Основні завдання Програми: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здійснення запобіжних заходів у разі виникнення надзвичайних ситуацій;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ліквідація надзвичайних ситуацій та їх наслідків;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проведення невідкладних відновних робіт;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надання громадянам, постраждалим від наслідків надзвичайних ситуацій, одноразової матеріальної допомоги для забезпечення їх життєдіяльності;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розгортання та утримання тимчасових пунктів проживання і харчування громадян.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ЗАХОДИ ЩОДО ВИКОНАННЯ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8"/>
        </w:tabs>
        <w:spacing w:after="10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Забезпечувати придбання та накопичення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</w:t>
      </w:r>
    </w:p>
    <w:p w:rsidR="00135FC7" w:rsidRPr="008D17F0" w:rsidRDefault="00135FC7" w:rsidP="00135FC7">
      <w:pPr>
        <w:pStyle w:val="12"/>
        <w:spacing w:after="32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Забезпечувати належне зберігання та облік матеріального резерву для запобігання, ліквідації надзвичайних ситуацій техногенного і природного </w:t>
      </w:r>
      <w:r w:rsidRPr="008D17F0">
        <w:rPr>
          <w:sz w:val="28"/>
          <w:szCs w:val="28"/>
          <w:lang w:val="uk-UA"/>
        </w:rPr>
        <w:lastRenderedPageBreak/>
        <w:t>характеру та їх наслідків на об’єктах, призначених або пристосованих для їх зберігання, з урахуванням їх оперативної доставки до зон можливих надзвичайних ситуацій.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 , відділ бухгалтерського обліку та звітності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020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використання матеріального резерву для запобігання, ліквідації надзвичайних ситуацій техногенного і природного характеру та їх наслідків забезпечувати його поповнення та подальше накопичення згідно з встановленими нормами та річними графіками за рахунок місцевого бюджету.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 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Під час організації робіт з запобігання та ліквідації надзвичайних ситуацій на відповідних територіях і розташованих на них об’єктах забезпечувати порядок використання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ind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                                            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09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недостатньої наявності матеріального резерву чи повного його використання передбачати залучення матеріальних резервів наступного вищого рівня.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85"/>
        </w:tabs>
        <w:spacing w:line="228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Здійснювати відпуск матеріально-технічних цінностей з матеріального резерву відповідно до чинного законодавства.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населення, відділ бухгалтерського обліку  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281"/>
        </w:tabs>
        <w:ind w:right="0"/>
        <w:jc w:val="center"/>
        <w:rPr>
          <w:sz w:val="28"/>
          <w:szCs w:val="28"/>
          <w:lang w:val="uk-UA"/>
        </w:rPr>
      </w:pPr>
      <w:bookmarkStart w:id="2" w:name="bookmark4"/>
      <w:r w:rsidRPr="008D17F0">
        <w:rPr>
          <w:sz w:val="28"/>
          <w:szCs w:val="28"/>
          <w:lang w:val="uk-UA"/>
        </w:rPr>
        <w:lastRenderedPageBreak/>
        <w:t>ФІНАНСОВЕ ЗАБЕЗПЕЧЕННЯ ПРОГРАМИ</w:t>
      </w:r>
      <w:bookmarkEnd w:id="2"/>
    </w:p>
    <w:p w:rsidR="00135FC7" w:rsidRPr="008D17F0" w:rsidRDefault="00135FC7" w:rsidP="00135FC7">
      <w:pPr>
        <w:pStyle w:val="12"/>
        <w:spacing w:after="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Фінансування Програми для накопичення, утримання та поповнення матеріального резерву здійснюється за рахунок коштів сільського бюджету.</w:t>
      </w:r>
    </w:p>
    <w:p w:rsidR="00135FC7" w:rsidRPr="008D17F0" w:rsidRDefault="00135FC7" w:rsidP="00135FC7">
      <w:pPr>
        <w:pStyle w:val="12"/>
        <w:spacing w:after="12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інших, не заборонених законодавством джерел.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601"/>
        </w:tabs>
        <w:spacing w:after="120"/>
        <w:ind w:left="1320" w:right="0"/>
        <w:rPr>
          <w:sz w:val="28"/>
          <w:szCs w:val="28"/>
          <w:lang w:val="uk-UA"/>
        </w:rPr>
      </w:pPr>
      <w:bookmarkStart w:id="3" w:name="bookmark6"/>
      <w:r w:rsidRPr="008D17F0">
        <w:rPr>
          <w:sz w:val="28"/>
          <w:szCs w:val="28"/>
          <w:lang w:val="uk-UA"/>
        </w:rPr>
        <w:t>КОНТРОЛЬ ЗА ВИКОНАННЯМ ПРОГРАМИ</w:t>
      </w:r>
      <w:bookmarkEnd w:id="3"/>
    </w:p>
    <w:p w:rsidR="00135FC7" w:rsidRPr="008D17F0" w:rsidRDefault="00135FC7" w:rsidP="00135FC7">
      <w:pPr>
        <w:pStyle w:val="12"/>
        <w:spacing w:after="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Відповідальність за створення та накопичення матеріального резерву покладається на відповідальну особа з питань надзвичайних ситуацій та цивільного захисту населення сільської ради, який здійснює методичне керівництво та контроль за створенням, зберіганням, використанням та поповненням матеріального резерву для запобігання і ліквідації наслідків надзвичайних ситуацій техногенного та природного характеру та їх наслідків.</w:t>
      </w:r>
    </w:p>
    <w:p w:rsidR="00135FC7" w:rsidRPr="008D17F0" w:rsidRDefault="00135FC7" w:rsidP="00135FC7">
      <w:pPr>
        <w:pStyle w:val="12"/>
        <w:spacing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Контроль за виконанням Програми здійснюється відповідними постійними комісіями сільської ради.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038"/>
        </w:tabs>
        <w:ind w:right="0" w:firstLine="760"/>
        <w:rPr>
          <w:sz w:val="28"/>
          <w:szCs w:val="28"/>
          <w:lang w:val="uk-UA"/>
        </w:rPr>
      </w:pPr>
      <w:bookmarkStart w:id="4" w:name="bookmark8"/>
      <w:r w:rsidRPr="008D17F0">
        <w:rPr>
          <w:sz w:val="28"/>
          <w:szCs w:val="28"/>
          <w:lang w:val="uk-UA"/>
        </w:rPr>
        <w:t>ОЧІКУВАНІ РЕЗУЛЬТАТИ ВИКОНАННЯ ПРОГРАМИ</w:t>
      </w:r>
      <w:bookmarkEnd w:id="4"/>
    </w:p>
    <w:p w:rsidR="00135FC7" w:rsidRPr="008D17F0" w:rsidRDefault="00135FC7" w:rsidP="00135FC7">
      <w:pPr>
        <w:pStyle w:val="12"/>
        <w:spacing w:after="46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виконання програми буде створено матеріальний резерв, виходячи з максимальної гіпотетичної (прогнозованої) надзвичайної ситуації, характерної для території громади, для проведення передбаченого обсягу робіт із запобігання, ліквідації надзвичайних ситуацій техногенного і природного характеру та їх наслідків</w:t>
      </w:r>
    </w:p>
    <w:p w:rsidR="00C10C3F" w:rsidRDefault="00C10C3F" w:rsidP="00C10C3F">
      <w:pPr>
        <w:pStyle w:val="12"/>
        <w:spacing w:line="252" w:lineRule="auto"/>
        <w:ind w:firstLine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8D17F0" w:rsidRDefault="00135FC7" w:rsidP="00135FC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3" w:gutter="0"/>
          <w:cols w:space="720"/>
        </w:sectPr>
      </w:pPr>
    </w:p>
    <w:p w:rsidR="00135FC7" w:rsidRPr="008D17F0" w:rsidRDefault="00135FC7" w:rsidP="00135FC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softHyphen/>
      </w: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>Додаток 1 до Програми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Ресурсне забезпечення Програми створення, використання та накопичення матеріального резерву для</w:t>
      </w:r>
      <w:r w:rsidRPr="008D17F0">
        <w:rPr>
          <w:b/>
          <w:bCs/>
          <w:sz w:val="28"/>
          <w:szCs w:val="28"/>
          <w:lang w:val="uk-UA"/>
        </w:rPr>
        <w:br/>
        <w:t>запобігання та ліквідації надзвичайних ситуацій техногенного і природного характеру та їх наслідків</w:t>
      </w:r>
      <w:r w:rsidRPr="008D17F0">
        <w:rPr>
          <w:b/>
          <w:bCs/>
          <w:sz w:val="28"/>
          <w:szCs w:val="28"/>
          <w:lang w:val="uk-UA"/>
        </w:rPr>
        <w:br/>
        <w:t>на території Гатненської  тери</w:t>
      </w:r>
      <w:r w:rsidR="00613469">
        <w:rPr>
          <w:b/>
          <w:bCs/>
          <w:sz w:val="28"/>
          <w:szCs w:val="28"/>
          <w:lang w:val="uk-UA"/>
        </w:rPr>
        <w:t>торіальної громади  на 2021-2025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460" w:line="268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1158"/>
        <w:gridCol w:w="1071"/>
        <w:gridCol w:w="1101"/>
        <w:gridCol w:w="1842"/>
      </w:tblGrid>
      <w:tr w:rsidR="00613469" w:rsidRPr="008D17F0" w:rsidTr="00613469">
        <w:trPr>
          <w:trHeight w:hRule="exact" w:val="1229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 w:line="264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Обсяг коштів, що пропонується залучити на виконання програми (мли. грн)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69" w:rsidRPr="008D17F0" w:rsidRDefault="00613469" w:rsidP="00E85C17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Етапи виконання програ</w:t>
            </w:r>
            <w:r>
              <w:rPr>
                <w:b/>
                <w:bCs/>
                <w:sz w:val="28"/>
                <w:szCs w:val="28"/>
                <w:lang w:val="uk-UA"/>
              </w:rPr>
              <w:t>ми</w:t>
            </w:r>
          </w:p>
        </w:tc>
      </w:tr>
      <w:tr w:rsidR="00613469" w:rsidRPr="008D17F0" w:rsidTr="00613469">
        <w:trPr>
          <w:trHeight w:hRule="exact" w:val="45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3469" w:rsidRPr="008D17F0" w:rsidRDefault="00613469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469" w:rsidRPr="008D17F0" w:rsidRDefault="00613469" w:rsidP="00613469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</w:t>
            </w:r>
          </w:p>
        </w:tc>
      </w:tr>
      <w:tr w:rsidR="00613469" w:rsidRPr="008D17F0" w:rsidTr="00613469">
        <w:trPr>
          <w:trHeight w:hRule="exact" w:val="488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3469" w:rsidRPr="008D17F0" w:rsidRDefault="00613469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2021 рік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2022 рік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2023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2024 рік</w:t>
            </w:r>
          </w:p>
        </w:tc>
      </w:tr>
      <w:tr w:rsidR="00613469" w:rsidRPr="008D17F0" w:rsidTr="00613469">
        <w:trPr>
          <w:trHeight w:hRule="exact" w:val="85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 ресурсів, усього, у тому числі (мли. грн):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визнач. бюджетом на поточний рік</w:t>
            </w:r>
          </w:p>
        </w:tc>
      </w:tr>
      <w:tr w:rsidR="00613469" w:rsidRPr="008D17F0" w:rsidTr="00613469">
        <w:trPr>
          <w:trHeight w:hRule="exact" w:val="6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74052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визнач. бюджетом на поточний рік</w:t>
            </w:r>
          </w:p>
        </w:tc>
      </w:tr>
    </w:tbl>
    <w:p w:rsidR="00C10C3F" w:rsidRDefault="00C10C3F" w:rsidP="00135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                          Олександр ПАЛАМАРЧУК </w:t>
      </w:r>
    </w:p>
    <w:p w:rsid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5FC7" w:rsidRP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  <w:sectPr w:rsidR="00135FC7" w:rsidRPr="00C10C3F" w:rsidSect="005841E6">
          <w:type w:val="nextColumn"/>
          <w:pgSz w:w="16838" w:h="11906" w:orient="landscape"/>
          <w:pgMar w:top="1134" w:right="737" w:bottom="1077" w:left="1758" w:header="0" w:footer="3" w:gutter="0"/>
          <w:pgNumType w:start="1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5FC7" w:rsidRDefault="00135FC7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  <w:bookmarkStart w:id="5" w:name="bookmark10"/>
      <w:r w:rsidRPr="008D17F0">
        <w:rPr>
          <w:sz w:val="28"/>
          <w:szCs w:val="28"/>
          <w:lang w:val="uk-UA"/>
        </w:rPr>
        <w:lastRenderedPageBreak/>
        <w:t>Додаток 2 до Програми</w:t>
      </w:r>
      <w:bookmarkEnd w:id="5"/>
    </w:p>
    <w:p w:rsidR="00CE051D" w:rsidRPr="008D17F0" w:rsidRDefault="00CE051D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Номенклатура та обсяги накопичення матеріального резерву Гатненської  тери</w:t>
      </w:r>
      <w:r w:rsidR="00360811">
        <w:rPr>
          <w:b/>
          <w:bCs/>
          <w:sz w:val="28"/>
          <w:szCs w:val="28"/>
          <w:lang w:val="uk-UA"/>
        </w:rPr>
        <w:t>торіальної громади  на 2021-2025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11"/>
        <w:gridCol w:w="1646"/>
        <w:gridCol w:w="949"/>
        <w:gridCol w:w="949"/>
        <w:gridCol w:w="949"/>
        <w:gridCol w:w="265"/>
      </w:tblGrid>
      <w:tr w:rsidR="00135FC7" w:rsidRPr="008D17F0" w:rsidTr="00D41A42">
        <w:trPr>
          <w:trHeight w:hRule="exact" w:val="730"/>
        </w:trPr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№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Види матеріальних цінностей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gridSpan w:val="4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4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Обсяги накопичення протягом:</w:t>
            </w:r>
          </w:p>
        </w:tc>
      </w:tr>
      <w:tr w:rsidR="00135FC7" w:rsidRPr="008D17F0" w:rsidTr="00D41A42">
        <w:trPr>
          <w:trHeight w:hRule="exact" w:val="455"/>
        </w:trPr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0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427"/>
        </w:trPr>
        <w:tc>
          <w:tcPr>
            <w:tcW w:w="0" w:type="auto"/>
            <w:gridSpan w:val="7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1. Будівельні матеріали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678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шиферні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Упаковки (10 кг)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в асортименті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8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Руберойд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рулон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Молоток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Лом-цвяхотяг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штикові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2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совкові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Сокирки теслярські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Відро (10-20л)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 розкладний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Стільці розкладні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Каска захисна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Мішки капронові (50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7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Ємність для питної води (1000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Розкладачка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C771E9" w:rsidRDefault="00C771E9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Термопот </w:t>
            </w:r>
            <w:r w:rsidR="00574052">
              <w:rPr>
                <w:sz w:val="28"/>
                <w:szCs w:val="28"/>
                <w:lang w:val="uk-UA"/>
              </w:rPr>
              <w:t>5 л</w:t>
            </w: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771E9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934F5B" w:rsidRPr="008D17F0" w:rsidTr="00D41A42">
        <w:trPr>
          <w:trHeight w:hRule="exact" w:val="563"/>
        </w:trPr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934F5B" w:rsidRDefault="00934F5B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Термос 11л</w:t>
            </w: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340"/>
        </w:trPr>
        <w:tc>
          <w:tcPr>
            <w:tcW w:w="0" w:type="auto"/>
            <w:gridSpan w:val="7"/>
            <w:hideMark/>
          </w:tcPr>
          <w:p w:rsidR="00135FC7" w:rsidRPr="00801432" w:rsidRDefault="00135FC7" w:rsidP="005841E6">
            <w:pPr>
              <w:pStyle w:val="af7"/>
              <w:spacing w:after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2. Речове майно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Комплекти спецодягу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Чоботи гумові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Палатка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 білизни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Карімати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5841E6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Спальники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Гумові ковдри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татамі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F09" w:rsidRPr="008D17F0" w:rsidTr="00D41A42">
        <w:trPr>
          <w:trHeight w:val="432"/>
        </w:trPr>
        <w:tc>
          <w:tcPr>
            <w:tcW w:w="0" w:type="auto"/>
            <w:gridSpan w:val="7"/>
            <w:hideMark/>
          </w:tcPr>
          <w:p w:rsidR="007C7F09" w:rsidRPr="008D17F0" w:rsidRDefault="007C7F0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lastRenderedPageBreak/>
              <w:t>3. Майно для забезпечення виконання спеціальних завдань</w:t>
            </w:r>
          </w:p>
        </w:tc>
      </w:tr>
      <w:tr w:rsidR="005841E6" w:rsidRPr="008D17F0" w:rsidTr="00D41A42">
        <w:trPr>
          <w:trHeight w:hRule="exact" w:val="34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514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6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Бензо-, дизель- генератор (3,0 -7кВт)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4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Протигази</w:t>
            </w:r>
          </w:p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Респіратори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150мм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77мм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66мм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51мм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200мм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125мм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70x50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80x50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80x70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E148F7">
        <w:trPr>
          <w:trHeight w:hRule="exact" w:val="979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Твердопаливний котел-пічка для обігріву (стальний – 70231182)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Човен гумовий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Рятувальні жилети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Ліхтар груповий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Засоби обігріву (обігрівали 2-4 кВт 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Дизельний тепловий генератор (20 - 64 кВт)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Кабель електричний (2,5-4)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км.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Мотооприскувачі бензинові для дезинфекції приміщень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Мобільні дезустановки високого тиску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Деззасоби (біоклін, біоцид)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Опалювальні котли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Теплові пушки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Водонагрівачі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Намети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Акумуляторні ліхтарі 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Помпи для води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Ліхтарики ручні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Подовжувачі електричні (5 м, 5 гнізд)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Зарядні пристрої універсальні</w:t>
            </w:r>
          </w:p>
        </w:tc>
        <w:tc>
          <w:tcPr>
            <w:tcW w:w="0" w:type="auto"/>
          </w:tcPr>
          <w:p w:rsidR="00D41A42" w:rsidRPr="00040B77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Дуйка електрична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Інтернет-роутери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Біо-туалети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1"/>
        <w:gridCol w:w="1417"/>
        <w:gridCol w:w="992"/>
        <w:gridCol w:w="1141"/>
        <w:gridCol w:w="986"/>
        <w:gridCol w:w="283"/>
      </w:tblGrid>
      <w:tr w:rsidR="00D41A42" w:rsidRPr="008D17F0" w:rsidTr="00D64345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4. Запаси пально-мастильних матеріалів</w:t>
            </w: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Автобензин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3C5E4B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бензинових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8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дизельних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12B8E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5. Лікарські засоби та вироби медичного призначення</w:t>
            </w:r>
          </w:p>
        </w:tc>
      </w:tr>
      <w:tr w:rsidR="00D41A42" w:rsidRPr="008D17F0" w:rsidTr="00CE051D">
        <w:trPr>
          <w:trHeight w:hRule="exact" w:val="1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Лікарські засоби для надання невідкладної медичної допомоги (наказ МОЗ України від 10.01.2001 №331):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натрій хлорид 0,9%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гекодез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атропін 0,1%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адреналін 0,18%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налоксон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налбук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дексаметазон 1,0 4мг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Ка-тіосульфат 30%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A64C74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кардіодарон 3,0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вікасол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дицинон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right="260"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нітрогліцерін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метоклопрамід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амінокапронова к-та.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транексам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аналгін 50%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1.17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димедрол 1% 1,0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магній сульфат 25%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дофамін 4%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067421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вазофікси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спитр 96%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н/с ІООгр.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с/т 50гр.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лейкопластирь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бинти с/т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трубки єндотрахеальние №8 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рукавички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7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Контейнери з холодоагентами тривалої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Протичумні костюми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Аптечка індивідуальна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21312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D17F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Продукти харчування та посуд</w:t>
            </w: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бутильована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 пакетований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Борошно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Дріжджі сухі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 швидкого приготування (супи, локшина)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Одноразовий посуд, бокси харчові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Казанок (80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Вологі серветки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</w:tbl>
    <w:p w:rsidR="00C10C3F" w:rsidRDefault="00C10C3F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10C3F" w:rsidRDefault="00C10C3F" w:rsidP="00C10C3F">
      <w:pPr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C10C3F" w:rsidRDefault="00135FC7" w:rsidP="00C10C3F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sectPr w:rsidR="00135FC7" w:rsidRPr="00C1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73" w:rsidRDefault="00413A73" w:rsidP="00CE051D">
      <w:pPr>
        <w:spacing w:after="0" w:line="240" w:lineRule="auto"/>
      </w:pPr>
      <w:r>
        <w:separator/>
      </w:r>
    </w:p>
  </w:endnote>
  <w:endnote w:type="continuationSeparator" w:id="0">
    <w:p w:rsidR="00413A73" w:rsidRDefault="00413A73" w:rsidP="00C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73" w:rsidRDefault="00413A73" w:rsidP="00CE051D">
      <w:pPr>
        <w:spacing w:after="0" w:line="240" w:lineRule="auto"/>
      </w:pPr>
      <w:r>
        <w:separator/>
      </w:r>
    </w:p>
  </w:footnote>
  <w:footnote w:type="continuationSeparator" w:id="0">
    <w:p w:rsidR="00413A73" w:rsidRDefault="00413A73" w:rsidP="00CE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1D" w:rsidRPr="00CE051D" w:rsidRDefault="00CE051D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2F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418D0"/>
    <w:multiLevelType w:val="multilevel"/>
    <w:tmpl w:val="9F7AB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C46B5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40C4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5D9"/>
    <w:multiLevelType w:val="hybridMultilevel"/>
    <w:tmpl w:val="68F887F6"/>
    <w:lvl w:ilvl="0" w:tplc="B3AE92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53736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414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951CC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C6D"/>
    <w:multiLevelType w:val="hybridMultilevel"/>
    <w:tmpl w:val="193A0C9C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465D"/>
    <w:multiLevelType w:val="hybridMultilevel"/>
    <w:tmpl w:val="1A629FBA"/>
    <w:lvl w:ilvl="0" w:tplc="C2E677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045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77E8A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77C7"/>
    <w:multiLevelType w:val="multilevel"/>
    <w:tmpl w:val="DDF6C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6">
    <w:nsid w:val="4D5F7C70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C7CF5"/>
    <w:multiLevelType w:val="hybridMultilevel"/>
    <w:tmpl w:val="600E6E0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312E9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4622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234D1"/>
    <w:multiLevelType w:val="hybridMultilevel"/>
    <w:tmpl w:val="348C3188"/>
    <w:lvl w:ilvl="0" w:tplc="3D600222">
      <w:start w:val="1"/>
      <w:numFmt w:val="decimal"/>
      <w:lvlText w:val="%1."/>
      <w:lvlJc w:val="left"/>
      <w:pPr>
        <w:ind w:left="1377" w:hanging="672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F36215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4">
    <w:nsid w:val="66E821C8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25C2E"/>
    <w:multiLevelType w:val="hybridMultilevel"/>
    <w:tmpl w:val="BE36A2C2"/>
    <w:lvl w:ilvl="0" w:tplc="88301712">
      <w:start w:val="2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A6DF0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7">
    <w:nsid w:val="72A33589"/>
    <w:multiLevelType w:val="hybridMultilevel"/>
    <w:tmpl w:val="68061E88"/>
    <w:lvl w:ilvl="0" w:tplc="BDD88FBC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4744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37DB"/>
    <w:multiLevelType w:val="hybridMultilevel"/>
    <w:tmpl w:val="036479F6"/>
    <w:lvl w:ilvl="0" w:tplc="ED6CEC5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F"/>
    <w:rsid w:val="000A2302"/>
    <w:rsid w:val="00135FC7"/>
    <w:rsid w:val="00142472"/>
    <w:rsid w:val="002126B8"/>
    <w:rsid w:val="00241BA6"/>
    <w:rsid w:val="002F0216"/>
    <w:rsid w:val="00360811"/>
    <w:rsid w:val="0039777C"/>
    <w:rsid w:val="003A11DF"/>
    <w:rsid w:val="003A62BB"/>
    <w:rsid w:val="003D085A"/>
    <w:rsid w:val="003E750E"/>
    <w:rsid w:val="00400C15"/>
    <w:rsid w:val="00413A73"/>
    <w:rsid w:val="00540905"/>
    <w:rsid w:val="00565314"/>
    <w:rsid w:val="00571391"/>
    <w:rsid w:val="00574052"/>
    <w:rsid w:val="005779CA"/>
    <w:rsid w:val="005841E6"/>
    <w:rsid w:val="00613469"/>
    <w:rsid w:val="00634CCD"/>
    <w:rsid w:val="00662BD2"/>
    <w:rsid w:val="006F2543"/>
    <w:rsid w:val="007131E3"/>
    <w:rsid w:val="007C7F09"/>
    <w:rsid w:val="007D0265"/>
    <w:rsid w:val="00801432"/>
    <w:rsid w:val="00804EEF"/>
    <w:rsid w:val="00844C0E"/>
    <w:rsid w:val="00861F52"/>
    <w:rsid w:val="008A371F"/>
    <w:rsid w:val="008E59B8"/>
    <w:rsid w:val="00934F5B"/>
    <w:rsid w:val="00B82BF4"/>
    <w:rsid w:val="00C10C3F"/>
    <w:rsid w:val="00C771E9"/>
    <w:rsid w:val="00CB1A5A"/>
    <w:rsid w:val="00CE051D"/>
    <w:rsid w:val="00D112C0"/>
    <w:rsid w:val="00D41A42"/>
    <w:rsid w:val="00E148F7"/>
    <w:rsid w:val="00E85C17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CBEF-F58B-42A1-B59E-812FBC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5FC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F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">
    <w:name w:val="Body Text Indent 2"/>
    <w:basedOn w:val="a"/>
    <w:link w:val="20"/>
    <w:unhideWhenUsed/>
    <w:rsid w:val="00135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F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35FC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ody Text Indent"/>
    <w:basedOn w:val="a"/>
    <w:link w:val="a5"/>
    <w:uiPriority w:val="99"/>
    <w:unhideWhenUsed/>
    <w:rsid w:val="00135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35FC7"/>
    <w:rPr>
      <w:rFonts w:eastAsiaTheme="minorEastAsia"/>
      <w:lang w:eastAsia="ru-RU"/>
    </w:rPr>
  </w:style>
  <w:style w:type="paragraph" w:customStyle="1" w:styleId="a6">
    <w:name w:val="Стиль"/>
    <w:uiPriority w:val="99"/>
    <w:rsid w:val="00135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qFormat/>
    <w:rsid w:val="00135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FC7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F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FC7"/>
    <w:rPr>
      <w:rFonts w:eastAsiaTheme="minorEastAsia"/>
      <w:sz w:val="16"/>
      <w:szCs w:val="16"/>
      <w:lang w:eastAsia="ru-RU"/>
    </w:rPr>
  </w:style>
  <w:style w:type="paragraph" w:customStyle="1" w:styleId="p6">
    <w:name w:val="p6"/>
    <w:basedOn w:val="a"/>
    <w:uiPriority w:val="99"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35F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FC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FC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135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35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qFormat/>
    <w:rsid w:val="00135F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35FC7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35FC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35FC7"/>
    <w:rPr>
      <w:rFonts w:ascii="Times New Roman" w:hAnsi="Times New Roman" w:cs="Times New Roman" w:hint="default"/>
    </w:rPr>
  </w:style>
  <w:style w:type="character" w:customStyle="1" w:styleId="2386">
    <w:name w:val="2386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styleId="af3">
    <w:name w:val="Emphasis"/>
    <w:basedOn w:val="a0"/>
    <w:uiPriority w:val="20"/>
    <w:qFormat/>
    <w:rsid w:val="00135FC7"/>
    <w:rPr>
      <w:i/>
      <w:iCs/>
    </w:rPr>
  </w:style>
  <w:style w:type="character" w:styleId="af4">
    <w:name w:val="Hyperlink"/>
    <w:basedOn w:val="a0"/>
    <w:uiPriority w:val="99"/>
    <w:unhideWhenUsed/>
    <w:rsid w:val="00135FC7"/>
    <w:rPr>
      <w:color w:val="0563C1" w:themeColor="hyperlink"/>
      <w:u w:val="single"/>
    </w:rPr>
  </w:style>
  <w:style w:type="character" w:customStyle="1" w:styleId="af5">
    <w:name w:val="Основной текст_"/>
    <w:basedOn w:val="a0"/>
    <w:link w:val="12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5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Колонтитул (2)_"/>
    <w:basedOn w:val="a0"/>
    <w:link w:val="23"/>
    <w:locked/>
    <w:rsid w:val="00135FC7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135F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135FC7"/>
    <w:pPr>
      <w:widowControl w:val="0"/>
      <w:spacing w:after="220" w:line="256" w:lineRule="auto"/>
      <w:ind w:left="660" w:right="15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6">
    <w:name w:val="Другое_"/>
    <w:basedOn w:val="a0"/>
    <w:link w:val="af7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Другое"/>
    <w:basedOn w:val="a"/>
    <w:link w:val="af6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f8">
    <w:name w:val="Подпись к таблице_"/>
    <w:basedOn w:val="a0"/>
    <w:link w:val="af9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Подпись к таблице"/>
    <w:basedOn w:val="a"/>
    <w:link w:val="af8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fa">
    <w:name w:val="Grid Table Light"/>
    <w:basedOn w:val="a1"/>
    <w:uiPriority w:val="40"/>
    <w:rsid w:val="007C7F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0BF1-BAEA-4DBD-B3CA-C541B073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10132</Words>
  <Characters>5776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13</cp:revision>
  <cp:lastPrinted>2023-12-20T08:25:00Z</cp:lastPrinted>
  <dcterms:created xsi:type="dcterms:W3CDTF">2023-01-24T09:47:00Z</dcterms:created>
  <dcterms:modified xsi:type="dcterms:W3CDTF">2023-12-20T08:25:00Z</dcterms:modified>
</cp:coreProperties>
</file>