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A9" w:rsidRDefault="00B453E7">
      <w:pPr>
        <w:pBdr>
          <w:top w:val="nil"/>
          <w:left w:val="nil"/>
          <w:bottom w:val="nil"/>
          <w:right w:val="nil"/>
          <w:between w:val="nil"/>
        </w:pBdr>
        <w:spacing w:after="0" w:line="240" w:lineRule="auto"/>
        <w:rPr>
          <w:color w:val="000000"/>
        </w:rPr>
      </w:pPr>
      <w:r>
        <w:rPr>
          <w:noProof/>
          <w:color w:val="000000"/>
        </w:rPr>
        <mc:AlternateContent>
          <mc:Choice Requires="wps">
            <w:drawing>
              <wp:anchor distT="0" distB="0" distL="114300" distR="114300" simplePos="0" relativeHeight="251660288" behindDoc="0" locked="0" layoutInCell="1" hidden="0" allowOverlap="1" wp14:anchorId="2A604078" wp14:editId="499601BA">
                <wp:simplePos x="0" y="0"/>
                <wp:positionH relativeFrom="page">
                  <wp:posOffset>4486275</wp:posOffset>
                </wp:positionH>
                <wp:positionV relativeFrom="margin">
                  <wp:align>top</wp:align>
                </wp:positionV>
                <wp:extent cx="4857750" cy="3209925"/>
                <wp:effectExtent l="0" t="0" r="0" b="9525"/>
                <wp:wrapNone/>
                <wp:docPr id="34" name="Прямоугольник 34"/>
                <wp:cNvGraphicFramePr/>
                <a:graphic xmlns:a="http://schemas.openxmlformats.org/drawingml/2006/main">
                  <a:graphicData uri="http://schemas.microsoft.com/office/word/2010/wordprocessingShape">
                    <wps:wsp>
                      <wps:cNvSpPr/>
                      <wps:spPr>
                        <a:xfrm>
                          <a:off x="0" y="0"/>
                          <a:ext cx="4857750" cy="3209925"/>
                        </a:xfrm>
                        <a:prstGeom prst="rect">
                          <a:avLst/>
                        </a:prstGeom>
                        <a:noFill/>
                        <a:ln>
                          <a:noFill/>
                        </a:ln>
                      </wps:spPr>
                      <wps:txbx>
                        <w:txbxContent>
                          <w:p w:rsidR="00A2073F" w:rsidRDefault="00A2073F">
                            <w:pPr>
                              <w:spacing w:after="0" w:line="240" w:lineRule="auto"/>
                              <w:jc w:val="center"/>
                              <w:textDirection w:val="btLr"/>
                            </w:pPr>
                            <w:r>
                              <w:rPr>
                                <w:b/>
                                <w:color w:val="262626"/>
                                <w:sz w:val="72"/>
                              </w:rPr>
                              <w:t>ПРОГРАМА РОЗВИТКУ ТА ФУНКЦІОНУВАННЯ СИСТЕМИ ОСВІТИ</w:t>
                            </w:r>
                          </w:p>
                          <w:p w:rsidR="00A2073F" w:rsidRDefault="00A2073F">
                            <w:pPr>
                              <w:spacing w:before="120" w:line="275" w:lineRule="auto"/>
                              <w:jc w:val="center"/>
                              <w:textDirection w:val="btLr"/>
                              <w:rPr>
                                <w:color w:val="404040"/>
                                <w:sz w:val="36"/>
                              </w:rPr>
                            </w:pPr>
                            <w:r>
                              <w:rPr>
                                <w:color w:val="404040"/>
                                <w:sz w:val="36"/>
                              </w:rPr>
                              <w:t xml:space="preserve">Гатненської сільської територіальної громади Фастівського району Київської області                </w:t>
                            </w:r>
                          </w:p>
                          <w:p w:rsidR="00A2073F" w:rsidRDefault="00A2073F">
                            <w:pPr>
                              <w:spacing w:before="120" w:line="275" w:lineRule="auto"/>
                              <w:jc w:val="center"/>
                              <w:textDirection w:val="btLr"/>
                            </w:pPr>
                            <w:r>
                              <w:rPr>
                                <w:color w:val="404040"/>
                                <w:sz w:val="36"/>
                              </w:rPr>
                              <w:t>на 2022-2025 роки</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A604078" id="Прямоугольник 34" o:spid="_x0000_s1026" style="position:absolute;margin-left:353.25pt;margin-top:0;width:382.5pt;height:252.75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" filled="f" stroked="f">
                <v:textbox inset="0,0,0,0">
                  <w:txbxContent>
                    <w:p w:rsidR="00A2073F" w:rsidRDefault="00A2073F">
                      <w:pPr>
                        <w:spacing w:after="0" w:line="240" w:lineRule="auto"/>
                        <w:jc w:val="center"/>
                        <w:textDirection w:val="btLr"/>
                      </w:pPr>
                      <w:r>
                        <w:rPr>
                          <w:b/>
                          <w:color w:val="262626"/>
                          <w:sz w:val="72"/>
                        </w:rPr>
                        <w:t>ПРОГРАМА РОЗВИТКУ ТА ФУНКЦІОНУВАННЯ СИСТЕМИ ОСВІТИ</w:t>
                      </w:r>
                    </w:p>
                    <w:p w:rsidR="00A2073F" w:rsidRDefault="00A2073F">
                      <w:pPr>
                        <w:spacing w:before="120" w:line="275" w:lineRule="auto"/>
                        <w:jc w:val="center"/>
                        <w:textDirection w:val="btLr"/>
                        <w:rPr>
                          <w:color w:val="404040"/>
                          <w:sz w:val="36"/>
                        </w:rPr>
                      </w:pPr>
                      <w:r>
                        <w:rPr>
                          <w:color w:val="404040"/>
                          <w:sz w:val="36"/>
                        </w:rPr>
                        <w:t xml:space="preserve">Гатненської сільської територіальної громади Фастівського району Київської області                </w:t>
                      </w:r>
                    </w:p>
                    <w:p w:rsidR="00A2073F" w:rsidRDefault="00A2073F">
                      <w:pPr>
                        <w:spacing w:before="120" w:line="275" w:lineRule="auto"/>
                        <w:jc w:val="center"/>
                        <w:textDirection w:val="btLr"/>
                      </w:pPr>
                      <w:r>
                        <w:rPr>
                          <w:color w:val="404040"/>
                          <w:sz w:val="36"/>
                        </w:rPr>
                        <w:t>на 2022-2025 роки</w:t>
                      </w:r>
                    </w:p>
                  </w:txbxContent>
                </v:textbox>
                <w10:wrap anchorx="page" anchory="margin"/>
              </v:rect>
            </w:pict>
          </mc:Fallback>
        </mc:AlternateContent>
      </w:r>
      <w:r w:rsidR="0089716B">
        <w:rPr>
          <w:noProof/>
          <w:color w:val="000000"/>
        </w:rPr>
        <mc:AlternateContent>
          <mc:Choice Requires="wpg">
            <w:drawing>
              <wp:anchor distT="0" distB="0" distL="0" distR="0" simplePos="0" relativeHeight="251658240" behindDoc="1" locked="0" layoutInCell="1" hidden="0" allowOverlap="1" wp14:anchorId="16A28F0F" wp14:editId="7556E15A">
                <wp:simplePos x="0" y="0"/>
                <wp:positionH relativeFrom="page">
                  <wp:posOffset>427355</wp:posOffset>
                </wp:positionH>
                <wp:positionV relativeFrom="page">
                  <wp:align>center</wp:align>
                </wp:positionV>
                <wp:extent cx="2194560" cy="9125712"/>
                <wp:effectExtent l="0" t="0" r="0" b="0"/>
                <wp:wrapNone/>
                <wp:docPr id="35" name="Группа 35"/>
                <wp:cNvGraphicFramePr/>
                <a:graphic xmlns:a="http://schemas.openxmlformats.org/drawingml/2006/main">
                  <a:graphicData uri="http://schemas.microsoft.com/office/word/2010/wordprocessingGroup">
                    <wpg:wgp>
                      <wpg:cNvGrpSpPr/>
                      <wpg:grpSpPr>
                        <a:xfrm>
                          <a:off x="0" y="0"/>
                          <a:ext cx="2194560" cy="9125712"/>
                          <a:chOff x="4248720" y="0"/>
                          <a:chExt cx="2194560" cy="7560000"/>
                        </a:xfrm>
                      </wpg:grpSpPr>
                      <wpg:grpSp>
                        <wpg:cNvPr id="1" name="Группа 1"/>
                        <wpg:cNvGrpSpPr/>
                        <wpg:grpSpPr>
                          <a:xfrm>
                            <a:off x="4248720" y="0"/>
                            <a:ext cx="2194560" cy="7560000"/>
                            <a:chOff x="0" y="0"/>
                            <a:chExt cx="2194560" cy="9125712"/>
                          </a:xfrm>
                        </wpg:grpSpPr>
                        <wps:wsp>
                          <wps:cNvPr id="2" name="Прямоугольник 2"/>
                          <wps:cNvSpPr/>
                          <wps:spPr>
                            <a:xfrm>
                              <a:off x="0" y="0"/>
                              <a:ext cx="2194550" cy="9125700"/>
                            </a:xfrm>
                            <a:prstGeom prst="rect">
                              <a:avLst/>
                            </a:prstGeom>
                            <a:noFill/>
                            <a:ln>
                              <a:noFill/>
                            </a:ln>
                          </wps:spPr>
                          <wps:txbx>
                            <w:txbxContent>
                              <w:p w:rsidR="00A2073F" w:rsidRDefault="00A2073F">
                                <w:pPr>
                                  <w:spacing w:after="0" w:line="240" w:lineRule="auto"/>
                                  <w:textDirection w:val="btLr"/>
                                </w:pPr>
                              </w:p>
                            </w:txbxContent>
                          </wps:txbx>
                          <wps:bodyPr spcFirstLastPara="1" wrap="square" lIns="91425" tIns="91425" rIns="91425" bIns="91425" anchor="ctr" anchorCtr="0">
                            <a:noAutofit/>
                          </wps:bodyPr>
                        </wps:wsp>
                        <wps:wsp>
                          <wps:cNvPr id="3" name="Прямоугольник 3"/>
                          <wps:cNvSpPr/>
                          <wps:spPr>
                            <a:xfrm>
                              <a:off x="0" y="0"/>
                              <a:ext cx="194535" cy="9125712"/>
                            </a:xfrm>
                            <a:prstGeom prst="rect">
                              <a:avLst/>
                            </a:prstGeom>
                            <a:solidFill>
                              <a:schemeClr val="dk2"/>
                            </a:solidFill>
                            <a:ln>
                              <a:noFill/>
                            </a:ln>
                          </wps:spPr>
                          <wps:txbx>
                            <w:txbxContent>
                              <w:p w:rsidR="00A2073F" w:rsidRDefault="00A2073F">
                                <w:pPr>
                                  <w:spacing w:after="0" w:line="240" w:lineRule="auto"/>
                                  <w:textDirection w:val="btLr"/>
                                </w:pPr>
                              </w:p>
                            </w:txbxContent>
                          </wps:txbx>
                          <wps:bodyPr spcFirstLastPara="1" wrap="square" lIns="91425" tIns="91425" rIns="91425" bIns="91425" anchor="ctr" anchorCtr="0">
                            <a:noAutofit/>
                          </wps:bodyPr>
                        </wps:wsp>
                        <wps:wsp>
                          <wps:cNvPr id="4" name="Пятиугольник 4"/>
                          <wps:cNvSpPr/>
                          <wps:spPr>
                            <a:xfrm>
                              <a:off x="0" y="1466850"/>
                              <a:ext cx="2194560" cy="552055"/>
                            </a:xfrm>
                            <a:prstGeom prst="homePlate">
                              <a:avLst>
                                <a:gd name="adj" fmla="val 50000"/>
                              </a:avLst>
                            </a:prstGeom>
                            <a:solidFill>
                              <a:schemeClr val="accent1"/>
                            </a:solidFill>
                            <a:ln>
                              <a:noFill/>
                            </a:ln>
                          </wps:spPr>
                          <wps:txbx>
                            <w:txbxContent>
                              <w:p w:rsidR="00A2073F" w:rsidRDefault="00A2073F">
                                <w:pPr>
                                  <w:spacing w:after="0" w:line="240" w:lineRule="auto"/>
                                  <w:jc w:val="right"/>
                                  <w:textDirection w:val="btLr"/>
                                </w:pPr>
                                <w:r>
                                  <w:rPr>
                                    <w:rFonts w:ascii="Arial" w:eastAsia="Arial" w:hAnsi="Arial" w:cs="Arial"/>
                                    <w:color w:val="FFFFFF"/>
                                    <w:sz w:val="28"/>
                                    <w:lang w:val="uk-UA"/>
                                  </w:rPr>
                                  <w:t xml:space="preserve">Грудень </w:t>
                                </w:r>
                                <w:r>
                                  <w:rPr>
                                    <w:rFonts w:ascii="Arial" w:eastAsia="Arial" w:hAnsi="Arial" w:cs="Arial"/>
                                    <w:color w:val="FFFFFF"/>
                                    <w:sz w:val="28"/>
                                  </w:rPr>
                                  <w:t xml:space="preserve"> 2021р</w:t>
                                </w:r>
                              </w:p>
                            </w:txbxContent>
                          </wps:txbx>
                          <wps:bodyPr spcFirstLastPara="1" wrap="square" lIns="91425" tIns="0" rIns="182875" bIns="0" anchor="ctr" anchorCtr="0">
                            <a:noAutofit/>
                          </wps:bodyPr>
                        </wps:wsp>
                        <wpg:grpSp>
                          <wpg:cNvPr id="5" name="Группа 5"/>
                          <wpg:cNvGrpSpPr/>
                          <wpg:grpSpPr>
                            <a:xfrm>
                              <a:off x="76200" y="4210050"/>
                              <a:ext cx="2057400" cy="4910328"/>
                              <a:chOff x="80645" y="4211812"/>
                              <a:chExt cx="1306273" cy="3121026"/>
                            </a:xfrm>
                          </wpg:grpSpPr>
                          <wpg:grpSp>
                            <wpg:cNvPr id="6" name="Группа 6"/>
                            <wpg:cNvGrpSpPr/>
                            <wpg:grpSpPr>
                              <a:xfrm>
                                <a:off x="141062" y="4211812"/>
                                <a:ext cx="1047750" cy="3121026"/>
                                <a:chOff x="141062" y="4211812"/>
                                <a:chExt cx="1047750" cy="3121026"/>
                              </a:xfrm>
                            </wpg:grpSpPr>
                            <wps:wsp>
                              <wps:cNvPr id="7" name="Полилиния 7"/>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8" name="Полилиния 8"/>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9" name="Полилиния 9"/>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0" name="Полилиния 10"/>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1" name="Полилиния 11"/>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2" name="Полилиния 12"/>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3" name="Полилиния 13"/>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4" name="Полилиния 14"/>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5" name="Полилиния 15"/>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6" name="Полилиния 16"/>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7" name="Полилиния 17"/>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8" name="Полилиния 18"/>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g:grpSp>
                          <wpg:grpSp>
                            <wpg:cNvPr id="19" name="Группа 19"/>
                            <wpg:cNvGrpSpPr/>
                            <wpg:grpSpPr>
                              <a:xfrm>
                                <a:off x="80645" y="4826972"/>
                                <a:ext cx="1306273" cy="2505863"/>
                                <a:chOff x="80645" y="4649964"/>
                                <a:chExt cx="874712" cy="1677988"/>
                              </a:xfrm>
                            </wpg:grpSpPr>
                            <wps:wsp>
                              <wps:cNvPr id="20" name="Полилиния 20"/>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1" name="Полилиния 21"/>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2" name="Полилиния 22"/>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3" name="Полилиния 23"/>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4" name="Полилиния 24"/>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5" name="Полилиния 25"/>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6" name="Полилиния 26"/>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7" name="Полилиния 27"/>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8" name="Полилиния 28"/>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9" name="Полилиния 29"/>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0" name="Полилиния 30"/>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6A28F0F" id="Группа 35" o:spid="_x0000_s1027" style="position:absolute;margin-left:33.65pt;margin-top:0;width:172.8pt;height:718.55pt;z-index:-251658240;mso-wrap-distance-left:0;mso-wrap-distance-right:0;mso-position-horizontal-relative:page;mso-position-vertical:center;mso-position-vertical-relative:page" coordorigin="42487" coordsize="2194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">
                <v:group id="Группа 1" o:spid="_x0000_s1028" style="position:absolute;left:42487;width:21945;height:75600" coordsize="21945,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9" style="position:absolute;width:2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A2073F" w:rsidRDefault="00A2073F">
                          <w:pPr>
                            <w:spacing w:after="0" w:line="240" w:lineRule="auto"/>
                            <w:textDirection w:val="btLr"/>
                          </w:pPr>
                        </w:p>
                      </w:txbxContent>
                    </v:textbox>
                  </v:rect>
                  <v:rect id="Прямоугольник 3"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xLsIA&#10;AADaAAAADwAAAGRycy9kb3ducmV2LnhtbESPT2sCMRTE70K/Q3iF3jRbqyKrUUppwVPFVfT62Lz9&#10;QzcvSxLX3W/fCILHYWZ+w6y3vWlER87XlhW8TxIQxLnVNZcKTsef8RKED8gaG8ukYCAP283LaI2p&#10;tjc+UJeFUkQI+xQVVCG0qZQ+r8ign9iWOHqFdQZDlK6U2uEtwk0jp0mykAZrjgsVtvRVUf6XXY2C&#10;/e/Mza/NQHReTIdi2O0vxXen1Ntr/7kCEagPz/CjvdMKPuB+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EuwgAAANoAAAAPAAAAAAAAAAAAAAAAAJgCAABkcnMvZG93&#10;bnJldi54bWxQSwUGAAAAAAQABAD1AAAAhwMAAAAA&#10;" fillcolor="#212121 [3202]" stroked="f">
                    <v:textbox inset="2.53958mm,2.53958mm,2.53958mm,2.53958mm">
                      <w:txbxContent>
                        <w:p w:rsidR="00A2073F" w:rsidRDefault="00A2073F">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1"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88MA&#10;AADaAAAADwAAAGRycy9kb3ducmV2LnhtbESPT4vCMBTE74LfITxhb5rqikjXKCIK7mEP/jno7dG8&#10;bbrbvJQmauunN4LgcZiZ3zCzRWNLcaXaF44VDAcJCOLM6YJzBcfDpj8F4QOyxtIxKWjJw2Le7cww&#10;1e7GO7ruQy4ihH2KCkwIVSqlzwxZ9ANXEUfv19UWQ5R1LnWNtwi3pRwlyURaLDguGKxoZSj731+s&#10;An2v2vUyP38m3+f2/nda78ofaZT66DXLLxCBmvAOv9pbrWAMzyvx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F88MAAADaAAAADwAAAAAAAAAAAAAAAACYAgAAZHJzL2Rv&#10;d25yZXYueG1sUEsFBgAAAAAEAAQA9QAAAIgDAAAAAA==&#10;" adj="18883" fillcolor="#83992a [3204]" stroked="f">
                    <v:textbox inset="2.53958mm,0,5.07986mm,0">
                      <w:txbxContent>
                        <w:p w:rsidR="00A2073F" w:rsidRDefault="00A2073F">
                          <w:pPr>
                            <w:spacing w:after="0" w:line="240" w:lineRule="auto"/>
                            <w:jc w:val="right"/>
                            <w:textDirection w:val="btLr"/>
                          </w:pPr>
                          <w:r>
                            <w:rPr>
                              <w:rFonts w:ascii="Arial" w:eastAsia="Arial" w:hAnsi="Arial" w:cs="Arial"/>
                              <w:color w:val="FFFFFF"/>
                              <w:sz w:val="28"/>
                              <w:lang w:val="uk-UA"/>
                            </w:rPr>
                            <w:t xml:space="preserve">Грудень </w:t>
                          </w:r>
                          <w:r>
                            <w:rPr>
                              <w:rFonts w:ascii="Arial" w:eastAsia="Arial" w:hAnsi="Arial" w:cs="Arial"/>
                              <w:color w:val="FFFFFF"/>
                              <w:sz w:val="28"/>
                            </w:rPr>
                            <w:t xml:space="preserve"> 2021р</w:t>
                          </w:r>
                        </w:p>
                      </w:txbxContent>
                    </v:textbox>
                  </v:shape>
                  <v:group id="Группа 5" o:spid="_x0000_s1032"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3"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Полилиния 7" o:spid="_x0000_s1034" style="position:absolute;left:3696;top:62168;width:1937;height:6985;visibility:visible;mso-wrap-style:square;v-text-anchor:middle"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epsUA&#10;AADaAAAADwAAAGRycy9kb3ducmV2LnhtbESPT2vCQBTE74V+h+UVeim6UUQldZUiCq168V9Jb4/s&#10;azY0+zZktyZ+e1co9DjMzG+Y2aKzlbhQ40vHCgb9BARx7nTJhYLTcd2bgvABWWPlmBRcycNi/vgw&#10;w1S7lvd0OYRCRAj7FBWYEOpUSp8bsuj7riaO3rdrLIYom0LqBtsIt5UcJslYWiw5LhisaWko/zn8&#10;WgWf2cuwG+0+si+9ona6TTKzOY+Uen7q3l5BBOrCf/iv/a4VTOB+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R6mxQAAANoAAAAPAAAAAAAAAAAAAAAAAJgCAABkcnMv&#10;ZG93bnJldi54bWxQSwUGAAAAAAQABAD1AAAAigMAAAAA&#10;" path="m,l39,152,84,304r38,113l122,440,76,306,39,180,6,53,,xe" fillcolor="#212121 [3202]" strokecolor="#212121 [3202]">
                        <v:stroke startarrowwidth="narrow" startarrowlength="short" endarrowwidth="narrow" endarrowlength="short"/>
                        <v:path arrowok="t" o:extrusionok="f"/>
                      </v:shape>
                      <v:shape id="Полилиния 8" o:spid="_x0000_s1035" style="position:absolute;left:5728;top:69058;width:1842;height:4270;visibility:visible;mso-wrap-style:square;v-text-anchor:middle"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02cAA&#10;AADaAAAADwAAAGRycy9kb3ducmV2LnhtbERPz2vCMBS+C/4P4QneNHXgkNoom8yxnuac3fmRvLWl&#10;zUtpMtv+98thsOPH9zs7jrYVd+p97VjBZp2AINbO1FwquH2eVzsQPiAbbB2Tgok8HA/zWYapcQN/&#10;0P0aShFD2KeooAqhS6X0uiKLfu064sh9u95iiLAvpelxiOG2lQ9J8igt1hwbKuzoVJFurj9Wwfv2&#10;8joNXy+5fi5c3jR41sEXSi0X49MeRKAx/Iv/3G9GQdwar8Qb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k02cAAAADaAAAADwAAAAAAAAAAAAAAAACYAgAAZHJzL2Rvd25y&#10;ZXYueG1sUEsFBgAAAAAEAAQA9QAAAIUDAAAAAA==&#10;" path="m,l8,19,37,93r30,74l116,269r-8,l60,169,30,98,1,25,,xe" fillcolor="#212121 [3202]" strokecolor="#212121 [3202]">
                        <v:stroke startarrowwidth="narrow" startarrowlength="short" endarrowwidth="narrow" endarrowlength="short"/>
                        <v:path arrowok="t" o:extrusionok="f"/>
                      </v:shape>
                      <v:shape id="Полилиния 9" o:spid="_x0000_s1036" style="position:absolute;left:1410;top:42118;width:2223;height:20193;visibility:visible;mso-wrap-style:square;v-text-anchor:middle"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zHL8A&#10;AADaAAAADwAAAGRycy9kb3ducmV2LnhtbESPT4vCMBTE7wt+h/AEb2tqD+5ajSKC6EXx7/3RPJti&#10;81KaWOu3NwvCHoeZ+Q0zW3S2Ei01vnSsYDRMQBDnTpdcKLic19+/IHxA1lg5JgUv8rCY975mmGn3&#10;5CO1p1CICGGfoQITQp1J6XNDFv3Q1cTRu7nGYoiyKaRu8BnhtpJpkoylxZLjgsGaVoby++lhFaQH&#10;Rt3u9+lu8zK8Pq5GCf5clRr0u+UURKAu/Ic/7a1WMIG/K/EG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zMcvwAAANoAAAAPAAAAAAAAAAAAAAAAAJgCAABkcnMvZG93bnJl&#10;di54bWxQSwUGAAAAAAQABAD1AAAAhAMAAAAA&#10;" path="m,l,,1,79r2,80l12,317,23,476,39,634,58,792,83,948r24,138l135,1223r5,49l138,1262,105,1106,77,949,53,792,35,634,20,476,9,317,2,159,,79,,xe" fillcolor="#212121 [3202]" strokecolor="#212121 [3202]">
                        <v:stroke startarrowwidth="narrow" startarrowlength="short" endarrowwidth="narrow" endarrowlength="short"/>
                        <v:path arrowok="t" o:extrusionok="f"/>
                      </v:shape>
                      <v:shape id="Полилиния 10" o:spid="_x0000_s1037" style="position:absolute;left:3410;top:48611;width:715;height:13557;visibility:visible;mso-wrap-style:square;v-text-anchor:middle"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M8QA&#10;AADbAAAADwAAAGRycy9kb3ducmV2LnhtbESPQWsCMRCF70L/Q5hCb5qtwiJboxSh0sWLWn/AsBl3&#10;l24mIYm67a/vHAreZnhv3vtmtRndoG4UU+/ZwOusAEXceNtza+D89TFdgkoZ2eLgmQz8UILN+mmy&#10;wsr6Ox/pdsqtkhBOFRrocg6V1qnpyGGa+UAs2sVHh1nW2Gob8S7hbtDzoii1w56locNA246a79PV&#10;GQi+/V3U51juaneZ14fFfhvKvTEvz+P7G6hMY36Y/68/re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DPEAAAA2wAAAA8AAAAAAAAAAAAAAAAAmAIAAGRycy9k&#10;b3ducmV2LnhtbFBLBQYAAAAABAAEAPUAAACJAwAAAAA=&#10;" path="m45,r,l35,66r-9,67l14,267,6,401,3,534,6,669r8,134l18,854r,-3l9,814,8,803,1,669,,534,3,401,12,267,25,132,34,66,45,xe" fillcolor="#212121 [3202]" strokecolor="#212121 [3202]">
                        <v:stroke startarrowwidth="narrow" startarrowlength="short" endarrowwidth="narrow" endarrowlength="short"/>
                        <v:path arrowok="t" o:extrusionok="f"/>
                      </v:shape>
                      <v:shape id="Полилиния 11" o:spid="_x0000_s1038" style="position:absolute;left:3633;top:62311;width:2444;height:9985;visibility:visible;mso-wrap-style:square;v-text-anchor:middle"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k18IA&#10;AADbAAAADwAAAGRycy9kb3ducmV2LnhtbESPQYvCMBCF74L/IYzgTVNFRKpRRFFEWEHdwx7HZmyL&#10;zaQk0dZ/vxEW9jbDe/O+N4tVayrxIudLywpGwwQEcWZ1ybmC7+tuMAPhA7LGyjIpeJOH1bLbWWCq&#10;bcNnel1CLmII+xQVFCHUqZQ+K8igH9qaOGp36wyGuLpcaodNDDeVHCfJVBosORIKrGlTUPa4PE2E&#10;nJ5fbrqd3JL9W09+/LXZHU2jVL/XrucgArXh3/x3fdCx/gg+v8QB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yTXwgAAANsAAAAPAAAAAAAAAAAAAAAAAJgCAABkcnMvZG93&#10;bnJldi54bWxQSwUGAAAAAAQABAD1AAAAhwMAAAAA&#10;" path="m,l10,44r11,82l34,207r19,86l75,380r25,86l120,521r21,55l152,618r2,11l140,595,115,532,93,468,67,383,47,295,28,207,12,104,,xe" fillcolor="#212121 [3202]" strokecolor="#212121 [3202]">
                        <v:stroke startarrowwidth="narrow" startarrowlength="short" endarrowwidth="narrow" endarrowlength="short"/>
                        <v:path arrowok="t" o:extrusionok="f"/>
                      </v:shape>
                      <v:shape id="Полилиния 12" o:spid="_x0000_s1039" style="position:absolute;left:6204;top:72233;width:524;height:1095;visibility:visible;mso-wrap-style:square;v-text-anchor:middle"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dxMIA&#10;AADbAAAADwAAAGRycy9kb3ducmV2LnhtbERPTWvCQBC9C/0PyxS8mU2FFo2uEkpb2noyrQdvQ3ZM&#10;oruzIbvG+O+7BcHbPN7nLNeDNaKnzjeOFTwlKQji0umGKwW/P++TGQgfkDUax6TgSh7Wq4fREjPt&#10;LrylvgiViCHsM1RQh9BmUvqyJos+cS1x5A6usxgi7CqpO7zEcGvkNE1fpMWGY0ONLb3WVJ6Ks1Xw&#10;9ZGbdt8Pu+J4nZv8LTTfz5tCqfHjkC9ABBrCXXxzf+o4fwr/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d3EwgAAANsAAAAPAAAAAAAAAAAAAAAAAJgCAABkcnMvZG93&#10;bnJldi54bWxQSwUGAAAAAAQABAD1AAAAhwMAAAAA&#10;" path="m,l33,69r-9,l12,35,,xe" fillcolor="#212121 [3202]" strokecolor="#212121 [3202]">
                        <v:stroke startarrowwidth="narrow" startarrowlength="short" endarrowwidth="narrow" endarrowlength="short"/>
                        <v:path arrowok="t" o:extrusionok="f"/>
                      </v:shape>
                      <v:shape id="Полилиния 13" o:spid="_x0000_s1040" style="position:absolute;left:3553;top:61533;width:238;height:1476;visibility:visible;mso-wrap-style:square;v-text-anchor:middle"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Mt8IA&#10;AADbAAAADwAAAGRycy9kb3ducmV2LnhtbERPS4vCMBC+L/gfwix4WTRVwUc1SlEW9iDK+sDr0Ixt&#10;12ZSmqj13xtB2Nt8fM+ZLRpTihvVrrCsoNeNQBCnVhecKTjsvztjEM4jaywtk4IHOVjMWx8zjLW9&#10;8y/ddj4TIYRdjApy76tYSpfmZNB1bUUcuLOtDfoA60zqGu8h3JSyH0VDabDg0JBjRcuc0svuahRQ&#10;sh7R9TS5HPujpHL71ddq+7dRqv3ZJFMQnhr/L367f3SYP4DXL+E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sy3wgAAANsAAAAPAAAAAAAAAAAAAAAAAJgCAABkcnMvZG93&#10;bnJldi54bWxQSwUGAAAAAAQABAD1AAAAhwMAAAAA&#10;" path="m,l9,37r,3l15,93,5,49,,xe" fillcolor="#212121 [3202]" strokecolor="#212121 [3202]">
                        <v:stroke startarrowwidth="narrow" startarrowlength="short" endarrowwidth="narrow" endarrowlength="short"/>
                        <v:path arrowok="t" o:extrusionok="f"/>
                      </v:shape>
                      <v:shape id="Полилиния 14" o:spid="_x0000_s1041" style="position:absolute;left:5633;top:56897;width:6255;height:12161;visibility:visible;mso-wrap-style:square;v-text-anchor:middle"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eOMIA&#10;AADbAAAADwAAAGRycy9kb3ducmV2LnhtbERPzWrCQBC+C32HZYTezMYqUmM2YguF9lChaR9gzI5J&#10;NDsbdrea+vRdQfA2H9/v5OvBdOJEzreWFUyTFARxZXXLtYKf77fJMwgfkDV2lknBH3lYFw+jHDNt&#10;z/xFpzLUIoawz1BBE0KfSemrhgz6xPbEkdtbZzBE6GqpHZ5juOnkU5oupMGWY0ODPb02VB3LX6OA&#10;ZrvLCy/amdt/lMiHzXL7udNKPY6HzQpEoCHcxTf3u47z53D9JR4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F44wgAAANsAAAAPAAAAAAAAAAAAAAAAAJgCAABkcnMvZG93&#10;bnJldi54bWxQSwUGAAAAAAQABAD1AAAAhwMAAAAA&#10;" path="m394,r,l356,38,319,77r-35,40l249,160r-42,58l168,276r-37,63l98,402,69,467,45,535,26,604,14,673,7,746,6,766,,749r1,-5l7,673,21,603,40,533,65,466,94,400r33,-64l164,275r40,-60l248,158r34,-42l318,76,354,37,394,xe" fillcolor="#212121 [3202]" strokecolor="#212121 [3202]">
                        <v:stroke startarrowwidth="narrow" startarrowlength="short" endarrowwidth="narrow" endarrowlength="short"/>
                        <v:path arrowok="t" o:extrusionok="f"/>
                      </v:shape>
                      <v:shape id="Полилиния 15" o:spid="_x0000_s1042" style="position:absolute;left:5633;top:69153;width:571;height:3080;visibility:visible;mso-wrap-style:square;v-text-anchor:middle"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N6cIA&#10;AADbAAAADwAAAGRycy9kb3ducmV2LnhtbESP3YrCMBCF7xd8hzCCd9u0gqtU0yLCwoIXousDDM3Y&#10;VptJaWJ/3t4IC3s3wznnmzO7fDSN6KlztWUFSRSDIC6srrlUcP39/tyAcB5ZY2OZFEzkIM9mHztM&#10;tR34TP3FlyJA2KWooPK+TaV0RUUGXWRb4qDdbGfQh7Urpe5wCHDTyGUcf0mDNYcLFbZ0qKh4XJ4m&#10;UJJk3fBxeZ+S9bmdhtMtlnWv1GI+7rcgPI3+3/yX/tGh/grev4QB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I3pwgAAANsAAAAPAAAAAAAAAAAAAAAAAJgCAABkcnMvZG93&#10;bnJldi54bWxQSwUGAAAAAAQABAD1AAAAhwMAAAAA&#10;" path="m,l6,16r1,3l11,80r9,52l33,185r3,9l21,161,15,145,5,81,1,41,,xe" fillcolor="#212121 [3202]" strokecolor="#212121 [3202]">
                        <v:stroke startarrowwidth="narrow" startarrowlength="short" endarrowwidth="narrow" endarrowlength="short"/>
                        <v:path arrowok="t" o:extrusionok="f"/>
                      </v:shape>
                      <v:shape id="Полилиния 16" o:spid="_x0000_s1043" style="position:absolute;left:6077;top:72296;width:493;height:1032;visibility:visible;mso-wrap-style:square;v-text-anchor:middle"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k5MQA&#10;AADbAAAADwAAAGRycy9kb3ducmV2LnhtbERP22rCQBB9L/QflhF8qxsthBJdpShWxSI1XqBvQ3Zy&#10;odnZkN1q6td3C0Lf5nCuM5l1phYXal1lWcFwEIEgzqyuuFBwPCyfXkA4j6yxtkwKfsjBbPr4MMFE&#10;2yvv6ZL6QoQQdgkqKL1vEildVpJBN7ANceBy2xr0AbaF1C1eQ7ip5SiKYmmw4tBQYkPzkrKv9Nso&#10;2G0Xo3P0Fq8+brf5avNe5c+nz1ypfq97HYPw1Pl/8d291mF+DH+/h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JOTEAAAA2wAAAA8AAAAAAAAAAAAAAAAAmAIAAGRycy9k&#10;b3ducmV2LnhtbFBLBQYAAAAABAAEAPUAAACJAwAAAAA=&#10;" path="m,l31,65r-8,l,xe" fillcolor="#212121 [3202]" strokecolor="#212121 [3202]">
                        <v:stroke startarrowwidth="narrow" startarrowlength="short" endarrowwidth="narrow" endarrowlength="short"/>
                        <v:path arrowok="t" o:extrusionok="f"/>
                      </v:shape>
                      <v:shape id="Полилиния 17" o:spid="_x0000_s1044" style="position:absolute;left:5633;top:68788;width:111;height:666;visibility:visible;mso-wrap-style:square;v-text-anchor:middle"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BgcMA&#10;AADbAAAADwAAAGRycy9kb3ducmV2LnhtbERPTWsCMRC9C/0PYQq9FM3ag8pqlKKUtuClVtTjuBk3&#10;SzeTJUnXtb/eCAVv83ifM1t0thYt+VA5VjAcZCCIC6crLhVsv9/6ExAhImusHZOCCwVYzB96M8y1&#10;O/MXtZtYihTCIUcFJsYmlzIUhiyGgWuIE3dy3mJM0JdSezyncFvLlywbSYsVpwaDDS0NFT+bX6tg&#10;vf97fi+cN5fP3YFP7XG1Ho1XSj09dq9TEJG6eBf/uz90mj+G2y/p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QBgcMAAADbAAAADwAAAAAAAAAAAAAAAACYAgAAZHJzL2Rv&#10;d25yZXYueG1sUEsFBgAAAAAEAAQA9QAAAIgDAAAAAA==&#10;" path="m,l6,17,7,42,6,39,,23,,xe" fillcolor="#212121 [3202]" strokecolor="#212121 [3202]">
                        <v:stroke startarrowwidth="narrow" startarrowlength="short" endarrowwidth="narrow" endarrowlength="short"/>
                        <v:path arrowok="t" o:extrusionok="f"/>
                      </v:shape>
                      <v:shape id="Полилиния 18" o:spid="_x0000_s1045" style="position:absolute;left:5871;top:71455;width:714;height:1873;visibility:visible;mso-wrap-style:square;v-text-anchor:middle"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sQA&#10;AADbAAAADwAAAGRycy9kb3ducmV2LnhtbESPQU/DMAyF75P4D5GRuG0pOwwoSyuENG0ckNiGOFuN&#10;aQqN0yXZWv49PiBxs/We3/u8riffqwvF1AU2cLsoQBE3wXbcGng/bub3oFJGttgHJgM/lKCurmZr&#10;LG0YeU+XQ26VhHAq0YDLeSi1To0jj2kRBmLRPkP0mGWNrbYRRwn3vV4WxUp77FgaHA707Kj5Ppy9&#10;gZDj9m35sf8aXwfvCv9wuju9rIy5uZ6eHkFlmvK/+e96ZwVfYOUXGU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v8xLEAAAA2wAAAA8AAAAAAAAAAAAAAAAAmAIAAGRycy9k&#10;b3ducmV2LnhtbFBLBQYAAAAABAAEAPUAAACJAwAAAAA=&#10;" path="m,l6,16,21,49,33,84r12,34l44,118,13,53,11,42,,xe" fillcolor="#212121 [3202]" strokecolor="#212121 [3202]">
                        <v:stroke startarrowwidth="narrow" startarrowlength="short" endarrowwidth="narrow" endarrowlength="short"/>
                        <v:path arrowok="t" o:extrusionok="f"/>
                      </v:shape>
                    </v:group>
                    <v:group id="Группа 19" o:spid="_x0000_s1046"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олилиния 20" o:spid="_x0000_s1047" style="position:absolute;left:1187;top:51897;width:1984;height:7143;visibility:visible;mso-wrap-style:square;v-text-anchor:middle"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55sIA&#10;AADbAAAADwAAAGRycy9kb3ducmV2LnhtbERPu2rDMBTdA/0HcQvdEjmBlOBGNqUQKPXQxumS7WLd&#10;2q6tKyMpfvx9NRQyHs77mM+mFyM531pWsN0kIIgrq1uuFXxfTusDCB+QNfaWScFCHvLsYXXEVNuJ&#10;zzSWoRYxhH2KCpoQhlRKXzVk0G/sQBy5H+sMhghdLbXDKYabXu6S5FkabDk2NDjQW0NVV96MAv1x&#10;Pf+6076jYvtZFtfua7/caqWeHufXFxCB5nAX/7vftYJdXB+/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jnmwgAAANsAAAAPAAAAAAAAAAAAAAAAAJgCAABkcnMvZG93&#10;bnJldi54bWxQSwUGAAAAAAQABAD1AAAAhwMAAAAA&#10;" path="m,l41,155,86,309r39,116l125,450,79,311,41,183,7,54,,xe" fillcolor="#212121 [3202]" strokecolor="#212121 [3202]">
                        <v:fill opacity="13107f"/>
                        <v:stroke startarrowwidth="narrow" startarrowlength="short" endarrowwidth="narrow" endarrowlength="short" opacity="13107f"/>
                        <v:path arrowok="t" o:extrusionok="f"/>
                      </v:shape>
                      <v:shape id="Полилиния 21" o:spid="_x0000_s1048" style="position:absolute;left:3282;top:58913;width:1874;height:4366;visibility:visible;mso-wrap-style:square;v-text-anchor:middle"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aHsUA&#10;AADbAAAADwAAAGRycy9kb3ducmV2LnhtbESPQWvCQBSE70L/w/IKvUjdGKpIdJVSKnipaFIEb4/s&#10;MwnNvg3ZbRL/vSsIHoeZ+YZZbQZTi45aV1lWMJ1EIIhzqysuFPxm2/cFCOeRNdaWScGVHGzWL6MV&#10;Jtr2fKQu9YUIEHYJKii9bxIpXV6SQTexDXHwLrY16INsC6lb7APc1DKOork0WHFYKLGhr5Lyv/Tf&#10;KKDDIu73R/oYn7936U83u26zU6XU2+vwuQThafDP8KO90wriKdy/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VoexQAAANsAAAAPAAAAAAAAAAAAAAAAAJgCAABkcnMv&#10;ZG93bnJldi54bWxQSwUGAAAAAAQABAD1AAAAigMAAAAA&#10;" path="m,l8,20,37,96r32,74l118,275r-9,l61,174,30,100,,26,,xe" fillcolor="#212121 [3202]" strokecolor="#212121 [3202]">
                        <v:fill opacity="13107f"/>
                        <v:stroke startarrowwidth="narrow" startarrowlength="short" endarrowwidth="narrow" endarrowlength="short" opacity="13107f"/>
                        <v:path arrowok="t" o:extrusionok="f"/>
                      </v:shape>
                      <v:shape id="Полилиния 22" o:spid="_x0000_s1049" style="position:absolute;left:806;top:50103;width:317;height:1921;visibility:visible;mso-wrap-style:square;v-text-anchor:middle"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yEMUA&#10;AADbAAAADwAAAGRycy9kb3ducmV2LnhtbESPQWvCQBSE7wX/w/KE3urGHLSkrlKt0koP2ih4fWRf&#10;k2D2bbq7NfHfu4WCx2FmvmFmi9404kLO15YVjEcJCOLC6ppLBcfD5ukZhA/IGhvLpOBKHhbzwcMM&#10;M207/qJLHkoRIewzVFCF0GZS+qIig35kW+LofVtnMETpSqkddhFuGpkmyUQarDkuVNjSqqLinP8a&#10;BZ/TE+Xr7bV7c4d+b8Ly5303nSj1OOxfX0AE6sM9/N/+0ArSF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PIQxQAAANsAAAAPAAAAAAAAAAAAAAAAAJgCAABkcnMv&#10;ZG93bnJldi54bWxQSwUGAAAAAAQABAD1AAAAigMAAAAA&#10;" path="m,l16,72r4,49l18,112,,31,,xe" fillcolor="#212121 [3202]" strokecolor="#212121 [3202]">
                        <v:fill opacity="13107f"/>
                        <v:stroke startarrowwidth="narrow" startarrowlength="short" endarrowwidth="narrow" endarrowlength="short" opacity="13107f"/>
                        <v:path arrowok="t" o:extrusionok="f"/>
                      </v:shape>
                      <v:shape id="Полилиния 23" o:spid="_x0000_s1050" style="position:absolute;left:1123;top:52024;width:2509;height:10207;visibility:visible;mso-wrap-style:square;v-text-anchor:middle"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tqsIA&#10;AADbAAAADwAAAGRycy9kb3ducmV2LnhtbESPUWvCQBCE3wv9D8cW+lYvplBK9BSVivWx6g9Yc2sS&#10;k91L706N/75XKPRxmJlvmOl84E5dyYfGiYHxKANFUjrbSGXgsF+/vIMKEcVi54QM3CnAfPb4MMXC&#10;upt80XUXK5UgEgo0UMfYF1qHsibGMHI9SfJOzjPGJH2lrcdbgnOn8yx704yNpIUae1rVVLa7Cxs4&#10;3vNNdmiXdvPtefWx5Z7P7daY56dhMQEVaYj/4b/2pzWQv8Lvl/QD9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y2qwgAAANsAAAAPAAAAAAAAAAAAAAAAAJgCAABkcnMvZG93&#10;bnJldi54bWxQSwUGAAAAAAQABAD1AAAAhwMAAAAA&#10;" path="m,l11,46r11,83l36,211r19,90l76,389r27,87l123,533r21,55l155,632r3,11l142,608,118,544,95,478,69,391,47,302,29,212,13,107,,xe" fillcolor="#212121 [3202]" strokecolor="#212121 [3202]">
                        <v:fill opacity="13107f"/>
                        <v:stroke startarrowwidth="narrow" startarrowlength="short" endarrowwidth="narrow" endarrowlength="short" opacity="13107f"/>
                        <v:path arrowok="t" o:extrusionok="f"/>
                      </v:shape>
                      <v:shape id="Полилиния 24" o:spid="_x0000_s1051" style="position:absolute;left:3759;top:62152;width:524;height:1127;visibility:visible;mso-wrap-style:square;v-text-anchor:middle"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ml74A&#10;AADbAAAADwAAAGRycy9kb3ducmV2LnhtbESPzQrCMBCE74LvEFbwpqkiItUoohQ9+vcAS7O2xWZT&#10;mthWn94IgsdhZr5hVpvOlKKh2hWWFUzGEQji1OqCMwW3azJagHAeWWNpmRS8yMFm3e+tMNa25TM1&#10;F5+JAGEXo4Lc+yqW0qU5GXRjWxEH725rgz7IOpO6xjbATSmnUTSXBgsOCzlWtMspfVyeRkHWSH4c&#10;5/fosHdJk8zofWpve6WGg267BOGp8//wr33UCqY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7Jpe+AAAA2wAAAA8AAAAAAAAAAAAAAAAAmAIAAGRycy9kb3ducmV2&#10;LnhtbFBLBQYAAAAABAAEAPUAAACDAwAAAAA=&#10;" path="m,l33,71r-9,l11,36,,xe" fillcolor="#212121 [3202]" strokecolor="#212121 [3202]">
                        <v:fill opacity="13107f"/>
                        <v:stroke startarrowwidth="narrow" startarrowlength="short" endarrowwidth="narrow" endarrowlength="short" opacity="13107f"/>
                        <v:path arrowok="t" o:extrusionok="f"/>
                      </v:shape>
                      <v:shape id="Полилиния 25" o:spid="_x0000_s1052" style="position:absolute;left:1060;top:51246;width:238;height:1508;visibility:visible;mso-wrap-style:square;v-text-anchor:middle"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uXMIA&#10;AADbAAAADwAAAGRycy9kb3ducmV2LnhtbESPwWrDMBBE74X+g9hCL6aRY0iI3SihBAo9Nm4uuS3W&#10;1ja1Vq61tZ2/jwqBHIeZecNs97Pr1EhDaD0bWC5SUMSVty3XBk5f7y8bUEGQLXaeycCFAux3jw9b&#10;LKyf+EhjKbWKEA4FGmhE+kLrUDXkMCx8Txy9bz84lCiHWtsBpwh3nc7SdK0dthwXGuzp0FD1U/45&#10;A2vrPpNfDIm0/TnvylzS2Ykxz0/z2ysooVnu4Vv7wxrIVvD/Jf4Av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25cwgAAANsAAAAPAAAAAAAAAAAAAAAAAJgCAABkcnMvZG93&#10;bnJldi54bWxQSwUGAAAAAAQABAD1AAAAhwMAAAAA&#10;" path="m,l8,37r,4l15,95,4,49,,xe" fillcolor="#212121 [3202]" strokecolor="#212121 [3202]">
                        <v:fill opacity="13107f"/>
                        <v:stroke startarrowwidth="narrow" startarrowlength="short" endarrowwidth="narrow" endarrowlength="short" opacity="13107f"/>
                        <v:path arrowok="t" o:extrusionok="f"/>
                      </v:shape>
                      <v:shape id="Полилиния 26" o:spid="_x0000_s1053" style="position:absolute;left:3171;top:46499;width:6382;height:12414;visibility:visible;mso-wrap-style:square;v-text-anchor:middle"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gGMQA&#10;AADbAAAADwAAAGRycy9kb3ducmV2LnhtbESPQWvCQBSE74L/YXmCN91UrJbUVYpUkB6kRqXXR/Y1&#10;Cc2+Ddmnxn/vCgWPw8x8wyxWnavVhdpQeTbwMk5AEefeVlwYOB42ozdQQZAt1p7JwI0CrJb93gJT&#10;66+8p0smhYoQDikaKEWaVOuQl+QwjH1DHL1f3zqUKNtC2xavEe5qPUmSmXZYcVwosaF1SflfdnYG&#10;Tq/n7Gcqh+/d3H2d5rdsLZ+7ypjhoPt4ByXUyTP8395aA5MZPL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oBjEAAAA2wAAAA8AAAAAAAAAAAAAAAAAmAIAAGRycy9k&#10;b3ducmV2LnhtbFBLBQYAAAAABAAEAPUAAACJAwAAAAA=&#10;" path="m402,r,1l363,39,325,79r-35,42l255,164r-44,58l171,284r-38,62l100,411,71,478,45,546,27,617,13,689,7,761r,21l,765r1,-4l7,688,21,616,40,545,66,475,95,409r35,-66l167,281r42,-61l253,163r34,-43l324,78,362,38,402,xe" fillcolor="#212121 [3202]" strokecolor="#212121 [3202]">
                        <v:fill opacity="13107f"/>
                        <v:stroke startarrowwidth="narrow" startarrowlength="short" endarrowwidth="narrow" endarrowlength="short" opacity="13107f"/>
                        <v:path arrowok="t" o:extrusionok="f"/>
                      </v:shape>
                      <v:shape id="Полилиния 27" o:spid="_x0000_s1054" style="position:absolute;left:3171;top:59040;width:588;height:3112;visibility:visible;mso-wrap-style:square;v-text-anchor:middle"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KmsUA&#10;AADbAAAADwAAAGRycy9kb3ducmV2LnhtbESPQWvCQBSE74X+h+UVvIhuKmgldZVSIrSKQqMXb4/s&#10;azaYfZtmV43/3hWEHoeZ+YaZLTpbizO1vnKs4HWYgCAunK64VLDfLQdTED4ga6wdk4IreVjMn59m&#10;mGp34R8656EUEcI+RQUmhCaV0heGLPqha4ij9+taiyHKtpS6xUuE21qOkmQiLVYcFww29GmoOOYn&#10;qyDjw7fZ/q33mVyNN0ezTPr5OFOq99J9vIMI1IX/8KP9pRWM3u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YqaxQAAANsAAAAPAAAAAAAAAAAAAAAAAJgCAABkcnMv&#10;ZG93bnJldi54bWxQSwUGAAAAAAQABAD1AAAAigMAAAAA&#10;" path="m,l6,15r1,3l12,80r9,54l33,188r4,8l22,162,15,146,5,81,1,40,,xe" fillcolor="#212121 [3202]" strokecolor="#212121 [3202]">
                        <v:fill opacity="13107f"/>
                        <v:stroke startarrowwidth="narrow" startarrowlength="short" endarrowwidth="narrow" endarrowlength="short" opacity="13107f"/>
                        <v:path arrowok="t" o:extrusionok="f"/>
                      </v:shape>
                      <v:shape id="Полилиния 28" o:spid="_x0000_s1055" style="position:absolute;left:3632;top:62231;width:492;height:1048;visibility:visible;mso-wrap-style:square;v-text-anchor:middle"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usr8A&#10;AADbAAAADwAAAGRycy9kb3ducmV2LnhtbERPu27CMBTdkfoP1kViQcWpB0RDDAKqSl15qPNtfEms&#10;xNdp7JLw9/WAxHh03sV2dK24UR+sZw1viwwEcemN5UrD5fz5ugIRIrLB1jNpuFOA7eZlUmBu/MBH&#10;up1iJVIIhxw11DF2uZShrMlhWPiOOHFX3zuMCfaVND0OKdy1UmXZUjq0nBpq7OhQU9mc/pyG+c+w&#10;Uur3vSlt+7FXzfHbBq+0nk3H3RpEpDE+xQ/3l9Gg0tj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gO6yvwAAANsAAAAPAAAAAAAAAAAAAAAAAJgCAABkcnMvZG93bnJl&#10;di54bWxQSwUGAAAAAAQABAD1AAAAhAMAAAAA&#10;" path="m,l31,66r-7,l,xe" fillcolor="#212121 [3202]" strokecolor="#212121 [3202]">
                        <v:fill opacity="13107f"/>
                        <v:stroke startarrowwidth="narrow" startarrowlength="short" endarrowwidth="narrow" endarrowlength="short" opacity="13107f"/>
                        <v:path arrowok="t" o:extrusionok="f"/>
                      </v:shape>
                      <v:shape id="Полилиния 29" o:spid="_x0000_s1056" style="position:absolute;left:3171;top:58644;width:111;height:682;visibility:visible;mso-wrap-style:square;v-text-anchor:middle"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qX8YA&#10;AADbAAAADwAAAGRycy9kb3ducmV2LnhtbESPQWvCQBSE74X+h+UVequb5lA0ugYNltqDFaMXb4/s&#10;Mwlm34bsNqb+ercgeBxm5htmlg6mET11rras4H0UgSAurK65VHDYf76NQTiPrLGxTAr+yEE6f36a&#10;YaLthXfU574UAcIuQQWV920ipSsqMuhGtiUO3sl2Bn2QXSl1h5cAN42Mo+hDGqw5LFTYUlZRcc5/&#10;jYLTd3/82ZbxV7Ze7ZbRvlhdN/lBqdeXYTEF4Wnwj/C9vdYK4gn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qX8YAAADbAAAADwAAAAAAAAAAAAAAAACYAgAAZHJz&#10;L2Rvd25yZXYueG1sUEsFBgAAAAAEAAQA9QAAAIsDAAAAAA==&#10;" path="m,l7,17r,26l6,40,,25,,xe" fillcolor="#212121 [3202]" strokecolor="#212121 [3202]">
                        <v:fill opacity="13107f"/>
                        <v:stroke startarrowwidth="narrow" startarrowlength="short" endarrowwidth="narrow" endarrowlength="short" opacity="13107f"/>
                        <v:path arrowok="t" o:extrusionok="f"/>
                      </v:shape>
                      <v:shape id="Полилиния 30" o:spid="_x0000_s1057" style="position:absolute;left:3409;top:61358;width:731;height:1921;visibility:visible;mso-wrap-style:square;v-text-anchor:middle"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SoMEA&#10;AADbAAAADwAAAGRycy9kb3ducmV2LnhtbERPz2vCMBS+C/sfwht403QbylpNyyYTxJO2g13fmmcb&#10;1ryUJqv1vzeHwY4f3+9tMdlOjDR441jB0zIBQVw7bbhR8FntF68gfEDW2DkmBTfyUOQPsy1m2l35&#10;TGMZGhFD2GeooA2hz6T0dUsW/dL1xJG7uMFiiHBopB7wGsNtJ5+TZC0tGo4NLfa0a6n+KX+tgvI9&#10;PaXH9Pu2GitNH702bvdllJo/Tm8bEIGm8C/+cx+0gpe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0qDBAAAA2wAAAA8AAAAAAAAAAAAAAAAAmAIAAGRycy9kb3du&#10;cmV2LnhtbFBLBQYAAAAABAAEAPUAAACGAwAAAAA=&#10;" path="m,l7,16,22,50,33,86r13,35l45,121,14,55,11,44,,xe" fillcolor="#212121 [3202]" strokecolor="#212121 [3202]">
                        <v:fill opacity="13107f"/>
                        <v:stroke startarrowwidth="narrow" startarrowlength="short" endarrowwidth="narrow" endarrowlength="short" opacity="13107f"/>
                        <v:path arrowok="t" o:extrusionok="f"/>
                      </v:shape>
                    </v:group>
                  </v:group>
                </v:group>
                <w10:wrap anchorx="page" anchory="page"/>
              </v:group>
            </w:pict>
          </mc:Fallback>
        </mc:AlternateContent>
      </w:r>
      <w:r w:rsidR="0089716B">
        <w:rPr>
          <w:noProof/>
          <w:color w:val="000000"/>
        </w:rPr>
        <mc:AlternateContent>
          <mc:Choice Requires="wps">
            <w:drawing>
              <wp:anchor distT="0" distB="0" distL="114300" distR="114300" simplePos="0" relativeHeight="251659264" behindDoc="0" locked="0" layoutInCell="1" hidden="0" allowOverlap="1" wp14:anchorId="21102EA9" wp14:editId="04DAD1B4">
                <wp:simplePos x="0" y="0"/>
                <wp:positionH relativeFrom="page">
                  <wp:posOffset>4485323</wp:posOffset>
                </wp:positionH>
                <wp:positionV relativeFrom="page">
                  <wp:posOffset>6648132</wp:posOffset>
                </wp:positionV>
                <wp:extent cx="3667125" cy="375285"/>
                <wp:effectExtent l="0" t="0" r="0" b="0"/>
                <wp:wrapNone/>
                <wp:docPr id="36" name="Прямоугольник 36"/>
                <wp:cNvGraphicFramePr/>
                <a:graphic xmlns:a="http://schemas.openxmlformats.org/drawingml/2006/main">
                  <a:graphicData uri="http://schemas.microsoft.com/office/word/2010/wordprocessingShape">
                    <wps:wsp>
                      <wps:cNvSpPr/>
                      <wps:spPr>
                        <a:xfrm>
                          <a:off x="3517200" y="3597120"/>
                          <a:ext cx="3657600" cy="365760"/>
                        </a:xfrm>
                        <a:prstGeom prst="rect">
                          <a:avLst/>
                        </a:prstGeom>
                        <a:noFill/>
                        <a:ln>
                          <a:noFill/>
                        </a:ln>
                      </wps:spPr>
                      <wps:txbx>
                        <w:txbxContent>
                          <w:p w:rsidR="00A2073F" w:rsidRDefault="00A2073F">
                            <w:pPr>
                              <w:spacing w:after="0" w:line="240" w:lineRule="auto"/>
                              <w:jc w:val="center"/>
                              <w:textDirection w:val="btLr"/>
                            </w:pPr>
                            <w:r>
                              <w:rPr>
                                <w:rFonts w:ascii="Arial" w:eastAsia="Arial" w:hAnsi="Arial" w:cs="Arial"/>
                                <w:color w:val="83992A"/>
                                <w:sz w:val="26"/>
                              </w:rPr>
                              <w:t>Управління освіти</w:t>
                            </w:r>
                          </w:p>
                          <w:p w:rsidR="00A2073F" w:rsidRDefault="00A2073F">
                            <w:pPr>
                              <w:spacing w:after="0" w:line="240" w:lineRule="auto"/>
                              <w:jc w:val="center"/>
                              <w:textDirection w:val="btLr"/>
                            </w:pPr>
                            <w:r>
                              <w:rPr>
                                <w:rFonts w:ascii="Arial" w:eastAsia="Arial" w:hAnsi="Arial" w:cs="Arial"/>
                                <w:smallCaps/>
                                <w:color w:val="595959"/>
                                <w:sz w:val="20"/>
                              </w:rPr>
                              <w:t>ГАТНЕНСЬКОЇ СІЛЬСЬКОЇ РАДИ</w:t>
                            </w:r>
                          </w:p>
                        </w:txbxContent>
                      </wps:txbx>
                      <wps:bodyPr spcFirstLastPara="1" wrap="square" lIns="0" tIns="0" rIns="0" bIns="0" anchor="b" anchorCtr="0">
                        <a:noAutofit/>
                      </wps:bodyPr>
                    </wps:wsp>
                  </a:graphicData>
                </a:graphic>
              </wp:anchor>
            </w:drawing>
          </mc:Choice>
          <mc:Fallback>
            <w:pict>
              <v:rect w14:anchorId="21102EA9" id="Прямоугольник 36" o:spid="_x0000_s1058" style="position:absolute;margin-left:353.2pt;margin-top:523.45pt;width:288.75pt;height:29.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" filled="f" stroked="f">
                <v:textbox inset="0,0,0,0">
                  <w:txbxContent>
                    <w:p w:rsidR="00A2073F" w:rsidRDefault="00A2073F">
                      <w:pPr>
                        <w:spacing w:after="0" w:line="240" w:lineRule="auto"/>
                        <w:jc w:val="center"/>
                        <w:textDirection w:val="btLr"/>
                      </w:pPr>
                      <w:r>
                        <w:rPr>
                          <w:rFonts w:ascii="Arial" w:eastAsia="Arial" w:hAnsi="Arial" w:cs="Arial"/>
                          <w:color w:val="83992A"/>
                          <w:sz w:val="26"/>
                        </w:rPr>
                        <w:t>Управління освіти</w:t>
                      </w:r>
                    </w:p>
                    <w:p w:rsidR="00A2073F" w:rsidRDefault="00A2073F">
                      <w:pPr>
                        <w:spacing w:after="0" w:line="240" w:lineRule="auto"/>
                        <w:jc w:val="center"/>
                        <w:textDirection w:val="btLr"/>
                      </w:pPr>
                      <w:r>
                        <w:rPr>
                          <w:rFonts w:ascii="Arial" w:eastAsia="Arial" w:hAnsi="Arial" w:cs="Arial"/>
                          <w:smallCaps/>
                          <w:color w:val="595959"/>
                          <w:sz w:val="20"/>
                        </w:rPr>
                        <w:t>ГАТНЕНСЬКОЇ СІЛЬСЬКОЇ РАДИ</w:t>
                      </w:r>
                    </w:p>
                  </w:txbxContent>
                </v:textbox>
                <w10:wrap anchorx="page" anchory="page"/>
              </v:rect>
            </w:pict>
          </mc:Fallback>
        </mc:AlternateContent>
      </w:r>
    </w:p>
    <w:p w:rsidR="000E29A9" w:rsidRDefault="0089716B">
      <w:pPr>
        <w:spacing w:after="0" w:line="240" w:lineRule="auto"/>
        <w:rPr>
          <w:rFonts w:ascii="Times New Roman" w:eastAsia="Times New Roman" w:hAnsi="Times New Roman" w:cs="Times New Roman"/>
          <w:b/>
          <w:smallCaps/>
          <w:color w:val="00000A"/>
          <w:sz w:val="36"/>
          <w:szCs w:val="36"/>
        </w:rPr>
      </w:pPr>
      <w:r>
        <w:br w:type="page"/>
      </w:r>
    </w:p>
    <w:tbl>
      <w:tblPr>
        <w:tblStyle w:val="aff2"/>
        <w:tblpPr w:leftFromText="180" w:rightFromText="180" w:vertAnchor="page" w:horzAnchor="margin" w:tblpXSpec="center" w:tblpY="553"/>
        <w:tblW w:w="14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2074"/>
        <w:gridCol w:w="1276"/>
      </w:tblGrid>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 з/п</w:t>
            </w: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Зміст</w:t>
            </w:r>
          </w:p>
        </w:tc>
        <w:tc>
          <w:tcPr>
            <w:tcW w:w="1276"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Стор.</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Паспорт Програми розвитку та функціонування системи освіти Гатненської сільської територіальної громади Фастівського району Київської області на 2022-2025 роки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453E7"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Загальні положення Програми</w:t>
            </w:r>
          </w:p>
        </w:tc>
        <w:tc>
          <w:tcPr>
            <w:tcW w:w="1276" w:type="dxa"/>
            <w:tcBorders>
              <w:top w:val="single" w:sz="4" w:space="0" w:color="000000"/>
              <w:left w:val="single" w:sz="4" w:space="0" w:color="000000"/>
              <w:bottom w:val="single" w:sz="4" w:space="0" w:color="000000"/>
              <w:right w:val="single" w:sz="4" w:space="0" w:color="000000"/>
            </w:tcBorders>
          </w:tcPr>
          <w:p w:rsidR="000E29A9" w:rsidRPr="00913E1B" w:rsidRDefault="00913E1B" w:rsidP="00A2073F">
            <w:pPr>
              <w:keepNex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І «Здоров’я дитини» </w:t>
            </w:r>
          </w:p>
        </w:tc>
        <w:tc>
          <w:tcPr>
            <w:tcW w:w="1276" w:type="dxa"/>
            <w:tcBorders>
              <w:top w:val="single" w:sz="4" w:space="0" w:color="000000"/>
              <w:left w:val="single" w:sz="4" w:space="0" w:color="000000"/>
              <w:bottom w:val="single" w:sz="4" w:space="0" w:color="000000"/>
              <w:right w:val="single" w:sz="4" w:space="0" w:color="000000"/>
            </w:tcBorders>
          </w:tcPr>
          <w:p w:rsidR="000E29A9" w:rsidRPr="00913E1B" w:rsidRDefault="00913E1B" w:rsidP="00A2073F">
            <w:pPr>
              <w:keepNex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11</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ind w:right="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A"/>
                <w:sz w:val="24"/>
                <w:szCs w:val="24"/>
              </w:rPr>
              <w:t>Напрям 1</w:t>
            </w:r>
            <w:r>
              <w:rPr>
                <w:rFonts w:ascii="Times New Roman" w:eastAsia="Times New Roman" w:hAnsi="Times New Roman" w:cs="Times New Roman"/>
                <w:color w:val="000000"/>
                <w:sz w:val="24"/>
                <w:szCs w:val="24"/>
              </w:rPr>
              <w:t xml:space="preserve"> «Здоров’я через освіту»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11</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Напрям</w:t>
            </w:r>
            <w:r>
              <w:rPr>
                <w:rFonts w:ascii="Times New Roman" w:eastAsia="Times New Roman" w:hAnsi="Times New Roman" w:cs="Times New Roman"/>
                <w:color w:val="000000"/>
                <w:sz w:val="24"/>
                <w:szCs w:val="24"/>
              </w:rPr>
              <w:t xml:space="preserve"> 2 «Безпека життєдіяльності учасників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14</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ІІ «Дошкільна освіта»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A"/>
                <w:sz w:val="24"/>
                <w:szCs w:val="24"/>
              </w:rPr>
              <w:t>Напрям 1</w:t>
            </w:r>
            <w:r>
              <w:rPr>
                <w:rFonts w:ascii="Times New Roman" w:eastAsia="Times New Roman" w:hAnsi="Times New Roman" w:cs="Times New Roman"/>
                <w:color w:val="000000"/>
                <w:sz w:val="24"/>
                <w:szCs w:val="24"/>
              </w:rPr>
              <w:t xml:space="preserve"> «Забезпечення рівного доступу до отримання дошкільної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2.2.</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A"/>
                <w:sz w:val="24"/>
                <w:szCs w:val="24"/>
              </w:rPr>
              <w:t>Напрям</w:t>
            </w:r>
            <w:r>
              <w:rPr>
                <w:rFonts w:ascii="Times New Roman" w:eastAsia="Times New Roman" w:hAnsi="Times New Roman" w:cs="Times New Roman"/>
                <w:color w:val="000000"/>
                <w:sz w:val="24"/>
                <w:szCs w:val="24"/>
              </w:rPr>
              <w:t xml:space="preserve"> 2 «Розвиток та матеріально-технічне забезпечення функціонування системи дошкільної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17</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Проєкт ІІІ «Загальна середня освіта»</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18</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A"/>
                <w:sz w:val="24"/>
                <w:szCs w:val="24"/>
              </w:rPr>
              <w:t>Напрям 1 «</w:t>
            </w:r>
            <w:r>
              <w:rPr>
                <w:rFonts w:ascii="Times New Roman" w:eastAsia="Times New Roman" w:hAnsi="Times New Roman" w:cs="Times New Roman"/>
                <w:color w:val="000000"/>
                <w:sz w:val="24"/>
                <w:szCs w:val="24"/>
              </w:rPr>
              <w:t>Збереження та розвиток мережі закладів загальної середньої освіти відповідно до потреб громади»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18</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3.2. Напрям 2 «Матеріально-технічне забезпечення освітнього процесу закладів загальної середньої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19</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3.3. Напрям 3</w:t>
            </w:r>
            <w:r>
              <w:rPr>
                <w:rFonts w:ascii="Times New Roman" w:eastAsia="Times New Roman" w:hAnsi="Times New Roman" w:cs="Times New Roman"/>
                <w:color w:val="000000"/>
                <w:sz w:val="24"/>
                <w:szCs w:val="24"/>
              </w:rPr>
              <w:t xml:space="preserve"> «Підвищення якості загальної середньої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3.4. Напрям4 «Організація роботи з обдарованими дітьми та молоддю»</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21</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Проєкт IV «Дитина з особливими освітніми потребами»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4.1. Напрям 1 «Психологічний супровід та соціально-педагогічний патронат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4.2. Напрям 2 «Інклюзивна освіта»</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24</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V «Виховна робота та позашкільна освіта»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ind w:firstLine="4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5.1. Напрям 1 «Удосконалення та розвиток виховної системи закладів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ind w:firstLine="4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5.2. Напрям 2</w:t>
            </w:r>
            <w:r>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color w:val="00000A"/>
                <w:sz w:val="24"/>
                <w:szCs w:val="24"/>
              </w:rPr>
              <w:t xml:space="preserve">Розвиток позашкільної освіти як </w:t>
            </w:r>
            <w:r>
              <w:rPr>
                <w:rFonts w:ascii="Times New Roman" w:eastAsia="Times New Roman" w:hAnsi="Times New Roman" w:cs="Times New Roman"/>
                <w:color w:val="000000"/>
                <w:sz w:val="24"/>
                <w:szCs w:val="24"/>
              </w:rPr>
              <w:t>невід'ємного компоненту освітньої структури громади»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27</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Проєкт VІ «Кадрове забезпечення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29</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6.1. Напрям 1 «Професійне зростання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29</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6.2. Напрям 2 «Соціальний захист працівників закладів освіти»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30</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VІІ «Управління освітою»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32</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7.1. Напрям 1 «Громадсько-державне управління»</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32</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7.2. Напрям 2 «Самоврядування дітей, учнівської молоді, педагогів та батьківської громадськості»</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VIII «Інформаційно-освітній простір»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35</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8.1. Напрям 1 «Інформаційно-освітній простір»</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35</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8.2. Напрям 2 «Шкільний бібліотечно-інформаційний центр»</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36</w:t>
            </w:r>
          </w:p>
        </w:tc>
      </w:tr>
    </w:tbl>
    <w:p w:rsidR="000E29A9" w:rsidRDefault="000E29A9">
      <w:pPr>
        <w:spacing w:after="0" w:line="240" w:lineRule="auto"/>
        <w:jc w:val="center"/>
        <w:rPr>
          <w:rFonts w:ascii="Times New Roman" w:eastAsia="Times New Roman" w:hAnsi="Times New Roman" w:cs="Times New Roman"/>
          <w:b/>
          <w:color w:val="00000A"/>
          <w:sz w:val="28"/>
          <w:szCs w:val="28"/>
        </w:rPr>
      </w:pPr>
    </w:p>
    <w:p w:rsidR="000E29A9" w:rsidRDefault="000E29A9">
      <w:pPr>
        <w:spacing w:after="0" w:line="240" w:lineRule="auto"/>
        <w:jc w:val="center"/>
        <w:rPr>
          <w:rFonts w:ascii="Times New Roman" w:eastAsia="Times New Roman" w:hAnsi="Times New Roman" w:cs="Times New Roman"/>
          <w:b/>
          <w:color w:val="00000A"/>
          <w:sz w:val="28"/>
          <w:szCs w:val="28"/>
        </w:rPr>
      </w:pPr>
    </w:p>
    <w:p w:rsidR="00A2073F" w:rsidRDefault="00A2073F">
      <w:pPr>
        <w:spacing w:after="0" w:line="240" w:lineRule="auto"/>
        <w:jc w:val="center"/>
        <w:rPr>
          <w:rFonts w:ascii="Times New Roman" w:eastAsia="Times New Roman" w:hAnsi="Times New Roman" w:cs="Times New Roman"/>
          <w:b/>
          <w:color w:val="00000A"/>
          <w:sz w:val="28"/>
          <w:szCs w:val="28"/>
        </w:rPr>
      </w:pPr>
    </w:p>
    <w:p w:rsidR="00A2073F" w:rsidRDefault="00A2073F">
      <w:pPr>
        <w:spacing w:after="0" w:line="240" w:lineRule="auto"/>
        <w:jc w:val="center"/>
        <w:rPr>
          <w:rFonts w:ascii="Times New Roman" w:eastAsia="Times New Roman" w:hAnsi="Times New Roman" w:cs="Times New Roman"/>
          <w:b/>
          <w:color w:val="00000A"/>
          <w:sz w:val="28"/>
          <w:szCs w:val="28"/>
        </w:rPr>
      </w:pPr>
    </w:p>
    <w:p w:rsidR="00A2073F" w:rsidRDefault="00A2073F">
      <w:pPr>
        <w:spacing w:after="0" w:line="240" w:lineRule="auto"/>
        <w:jc w:val="center"/>
        <w:rPr>
          <w:rFonts w:ascii="Times New Roman" w:eastAsia="Times New Roman" w:hAnsi="Times New Roman" w:cs="Times New Roman"/>
          <w:b/>
          <w:color w:val="00000A"/>
          <w:sz w:val="28"/>
          <w:szCs w:val="28"/>
        </w:rPr>
      </w:pPr>
    </w:p>
    <w:p w:rsidR="000E29A9" w:rsidRDefault="0089716B">
      <w:pPr>
        <w:spacing w:after="0" w:line="24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lastRenderedPageBreak/>
        <w:t>ПАСПОРТ</w:t>
      </w:r>
    </w:p>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Програми розвитку та функціонування системи освіти</w:t>
      </w:r>
    </w:p>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Гатненської сільської територіальної громади</w:t>
      </w:r>
    </w:p>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Фастівського району Київської області</w:t>
      </w:r>
    </w:p>
    <w:p w:rsidR="000E29A9" w:rsidRDefault="0089716B">
      <w:pPr>
        <w:spacing w:after="0" w:line="24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на 2022-2025 роки</w:t>
      </w:r>
    </w:p>
    <w:p w:rsidR="000E29A9" w:rsidRDefault="000E29A9">
      <w:pPr>
        <w:spacing w:after="0" w:line="240" w:lineRule="auto"/>
        <w:jc w:val="center"/>
        <w:rPr>
          <w:rFonts w:ascii="Times New Roman" w:eastAsia="Times New Roman" w:hAnsi="Times New Roman" w:cs="Times New Roman"/>
          <w:color w:val="00000A"/>
          <w:sz w:val="28"/>
          <w:szCs w:val="28"/>
        </w:rPr>
      </w:pPr>
    </w:p>
    <w:tbl>
      <w:tblPr>
        <w:tblStyle w:val="aff3"/>
        <w:tblW w:w="15047" w:type="dxa"/>
        <w:tblInd w:w="-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68"/>
        <w:gridCol w:w="12779"/>
      </w:tblGrid>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Назва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hd w:val="clear" w:color="auto" w:fill="FFFFFF"/>
              <w:spacing w:after="0" w:line="240" w:lineRule="auto"/>
              <w:ind w:right="-5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Програма розвитку та функціонування системи освіти </w:t>
            </w:r>
          </w:p>
          <w:p w:rsidR="000E29A9" w:rsidRDefault="0089716B" w:rsidP="00A2073F">
            <w:pPr>
              <w:keepNext/>
              <w:shd w:val="clear" w:color="auto" w:fill="FFFFFF"/>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Гатненської сільської територіальної громади Фастівського району Київської області на 2022-2025 роки </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Тип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hd w:val="clear" w:color="auto" w:fill="FFFFFF"/>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Програма розвитку освіти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Ініціатор розроблення Програми</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89716B" w:rsidP="00A2073F">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Управління освіти Гатненської сільської ради Фастівського району Київської області</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Підстава для розробки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hd w:val="clear" w:color="auto" w:fill="FFFFFF"/>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Необхідність удосконалення системи освіти Гатненської сільської територіальної громади, вироблення нової освітньої стратегії відповідно до Концепції Нової української школи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Нормативно-правова база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Конституція України</w:t>
            </w:r>
          </w:p>
          <w:p w:rsidR="000E29A9" w:rsidRDefault="0089716B">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Закони України:</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місцеве самоврядування в Україні»</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освіту»</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дошкільну освіту»</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 xml:space="preserve">«Про повну загальну середню освіту» </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позашкільну освіту»</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наукову і науково-технічну діяльність»</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 xml:space="preserve">«Про Національну програму інформатизації» </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охорону дитинства»</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захист інформації в інформаційно-телекомунікаційних системах»</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захист персональних даних»</w:t>
            </w:r>
          </w:p>
          <w:p w:rsidR="000E29A9" w:rsidRDefault="0089716B">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Інші нормативно-правові акти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lastRenderedPageBreak/>
              <w:t>Розробник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rsidP="00A2073F">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Управління освіти Гатненської сільської ради Фастівського району Київської області. </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Мета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розвитку доступної та якісної освіти відповідно до потреб та запитів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A"/>
                <w:sz w:val="28"/>
                <w:szCs w:val="28"/>
              </w:rPr>
              <w:t>мешканців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A"/>
                <w:sz w:val="28"/>
                <w:szCs w:val="28"/>
              </w:rPr>
              <w:t>Гатненської територіальної громади.</w:t>
            </w:r>
          </w:p>
          <w:p w:rsidR="000E29A9" w:rsidRDefault="0089716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Забезпечення ефективного управління системою освіти. </w:t>
            </w:r>
          </w:p>
          <w:p w:rsidR="000E29A9" w:rsidRDefault="0089716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Підготовка компетентного випускника, успішного громадянина.</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Завдання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Сприяти розвитку системи освіти громади та якості надання освітніх послуг шляхом: </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підвищення якості освіти, оновлення змісту й осучаснення технологій навчання;</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забезпечення доступності й відкритості освіти, розвиток її інфраструктури; </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забезпечення доступу до загальної середньої, дошкільної та позашкільної освіти шляхом розширення мережі закладів освіти за рахунок реконструкції існуючих будівель;</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реалізації Концепції Нової української школи та інтеграції освіти громади в міжнародний освітній простір;</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розвитку здоров'язберігаючого освітнього середовища;</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розширення професійних компетентностей педагогів; запровадження системи їхнього стимулювання;</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забезпечення соціального захисту учасників освітнього процесу, в тому числі</w:t>
            </w:r>
            <w:r>
              <w:rPr>
                <w:rFonts w:ascii="Times New Roman" w:eastAsia="Times New Roman" w:hAnsi="Times New Roman" w:cs="Times New Roman"/>
                <w:color w:val="000000"/>
                <w:sz w:val="28"/>
                <w:szCs w:val="28"/>
              </w:rPr>
              <w:t xml:space="preserve"> шляхом організації харчування здобувачів освіти;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для отримання освіти дітьми з особливими потребами;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продовження реформування загальної середньої освіти, впровадження ефективних моделей профільного навчання, приведення мережі закладів освіти відповідно до вимог законів України «Про освіту», «Про повну загальну середню освіту»;</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удосконалення системи державно-громадського управління закладами освіти;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0"/>
                <w:sz w:val="28"/>
                <w:szCs w:val="28"/>
              </w:rPr>
              <w:lastRenderedPageBreak/>
              <w:t>застосування</w:t>
            </w:r>
            <w:proofErr w:type="gramEnd"/>
            <w:r>
              <w:rPr>
                <w:rFonts w:ascii="Times New Roman" w:eastAsia="Times New Roman" w:hAnsi="Times New Roman" w:cs="Times New Roman"/>
                <w:color w:val="000000"/>
                <w:sz w:val="28"/>
                <w:szCs w:val="28"/>
              </w:rPr>
              <w:t xml:space="preserve"> сучасних інформаційних технологій в управлінській діяльності, забезпечення належного науково-методичного супроводу освітнього процесу при переході  на оновлені державні стандарти;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продовження інформатизації закладів освіти, комплектування закладів загальної середньої освіти відповідно до вимог</w:t>
            </w:r>
            <w:r>
              <w:rPr>
                <w:rFonts w:ascii="Times New Roman" w:eastAsia="Times New Roman" w:hAnsi="Times New Roman" w:cs="Times New Roman"/>
                <w:color w:val="00000A"/>
                <w:sz w:val="28"/>
                <w:szCs w:val="28"/>
              </w:rPr>
              <w:t xml:space="preserve"> Нової української школи</w:t>
            </w:r>
            <w:r>
              <w:rPr>
                <w:rFonts w:ascii="Times New Roman" w:eastAsia="Times New Roman" w:hAnsi="Times New Roman" w:cs="Times New Roman"/>
                <w:color w:val="000000"/>
                <w:sz w:val="28"/>
                <w:szCs w:val="28"/>
              </w:rPr>
              <w:t>;</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зміцнення навчально-матеріальної бази закладів освіти, ефективне використання наявних та залучення нових ресурсів.</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lastRenderedPageBreak/>
              <w:t>Структура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Загальні положення Програми.</w:t>
            </w:r>
          </w:p>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Проєкти програми. Пріоритетні напрями.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Терміни реалізації</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2022 - 2025 роки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Фінансування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 межах бюджетних видатків на освіту.</w:t>
            </w:r>
          </w:p>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Кошти інших джерел, не заборонені чинним законодавством.</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Ресурсне забезпечення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Розробка та реалізація механізмів залучення додаткових фінансових та матеріальних ресурсів (цільових соціальних проєктів, інвестицій, благодійних внесків тощо); </w:t>
            </w:r>
          </w:p>
          <w:p w:rsidR="000E29A9" w:rsidRDefault="008971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ефективності використання бюджетних та позабюджетних коштів;</w:t>
            </w:r>
          </w:p>
          <w:p w:rsidR="000E29A9" w:rsidRDefault="0089716B">
            <w:pPr>
              <w:spacing w:after="0" w:line="240" w:lineRule="auto"/>
              <w:ind w:right="-113"/>
              <w:rPr>
                <w:rFonts w:ascii="Times New Roman" w:eastAsia="Times New Roman" w:hAnsi="Times New Roman" w:cs="Times New Roman"/>
                <w:color w:val="00000A"/>
                <w:sz w:val="24"/>
                <w:szCs w:val="24"/>
              </w:rPr>
            </w:pPr>
            <w:r>
              <w:rPr>
                <w:rFonts w:ascii="Times New Roman" w:eastAsia="Times New Roman" w:hAnsi="Times New Roman" w:cs="Times New Roman"/>
                <w:sz w:val="28"/>
                <w:szCs w:val="28"/>
              </w:rPr>
              <w:t xml:space="preserve">прозорість використання фінансів </w:t>
            </w:r>
            <w:r>
              <w:rPr>
                <w:rFonts w:ascii="Times New Roman" w:eastAsia="Times New Roman" w:hAnsi="Times New Roman" w:cs="Times New Roman"/>
                <w:color w:val="00000A"/>
                <w:sz w:val="28"/>
                <w:szCs w:val="28"/>
              </w:rPr>
              <w:t>у системі освіти громади.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Очікувані результати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Реалізація заходів Програми сприятиме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фінансуванню закладів освіти громади, здійсненню заходів щодо соціального захисту учасників освітнього процесу.</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Контроль, корекція та оцінювання Програми</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89716B">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Системний моніторинг реалізації Програми та її фінансування; </w:t>
            </w:r>
          </w:p>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участь батьків і громадськості у незалежному оцінюванні якості освіти.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sz w:val="28"/>
                <w:szCs w:val="28"/>
              </w:rPr>
              <w:t xml:space="preserve">Орієнтовний обсяг фінансових ресурсів, </w:t>
            </w:r>
            <w:r>
              <w:rPr>
                <w:rFonts w:ascii="Times New Roman" w:eastAsia="Times New Roman" w:hAnsi="Times New Roman" w:cs="Times New Roman"/>
                <w:b/>
                <w:sz w:val="28"/>
                <w:szCs w:val="28"/>
              </w:rPr>
              <w:lastRenderedPageBreak/>
              <w:t>необхідних для реалізації Програми, всього</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0E29A9">
            <w:pPr>
              <w:spacing w:after="0" w:line="240" w:lineRule="auto"/>
              <w:rPr>
                <w:rFonts w:ascii="Times New Roman" w:eastAsia="Times New Roman" w:hAnsi="Times New Roman" w:cs="Times New Roman"/>
                <w:color w:val="00000A"/>
                <w:sz w:val="28"/>
                <w:szCs w:val="28"/>
              </w:rPr>
            </w:pP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Напрямки фінансування:</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0E29A9">
            <w:pPr>
              <w:spacing w:after="0" w:line="240" w:lineRule="auto"/>
              <w:rPr>
                <w:rFonts w:ascii="Times New Roman" w:eastAsia="Times New Roman" w:hAnsi="Times New Roman" w:cs="Times New Roman"/>
                <w:color w:val="00000A"/>
                <w:sz w:val="28"/>
                <w:szCs w:val="28"/>
              </w:rPr>
            </w:pP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освіти</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F25C73">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3149000 (2022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A2073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КЗ «Гатненський ЗДО «Умка» </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F25C73">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6359000 </w:t>
            </w:r>
            <w:bookmarkStart w:id="0" w:name="_GoBack"/>
            <w:bookmarkEnd w:id="0"/>
            <w:r>
              <w:rPr>
                <w:rFonts w:ascii="Times New Roman" w:eastAsia="Times New Roman" w:hAnsi="Times New Roman" w:cs="Times New Roman"/>
                <w:color w:val="00000A"/>
                <w:sz w:val="28"/>
                <w:szCs w:val="28"/>
                <w:lang w:val="uk-UA"/>
              </w:rPr>
              <w:t>(2022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rsidP="00A2073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КЗ-ЗДО «Казка» </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F25C73">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10621017 </w:t>
            </w:r>
            <w:r>
              <w:rPr>
                <w:rFonts w:ascii="Times New Roman" w:eastAsia="Times New Roman" w:hAnsi="Times New Roman" w:cs="Times New Roman"/>
                <w:color w:val="00000A"/>
                <w:sz w:val="28"/>
                <w:szCs w:val="28"/>
                <w:lang w:val="uk-UA"/>
              </w:rPr>
              <w:t>(2022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Гатненська ЗОШ І-ІІІ ступенів</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F25C73">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37750576 </w:t>
            </w:r>
            <w:r>
              <w:rPr>
                <w:rFonts w:ascii="Times New Roman" w:eastAsia="Times New Roman" w:hAnsi="Times New Roman" w:cs="Times New Roman"/>
                <w:color w:val="00000A"/>
                <w:sz w:val="28"/>
                <w:szCs w:val="28"/>
                <w:lang w:val="uk-UA"/>
              </w:rPr>
              <w:t>(2022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Юрівська ЗОШ І-ІІІ ступенів</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F25C73">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29869400 </w:t>
            </w:r>
            <w:r>
              <w:rPr>
                <w:rFonts w:ascii="Times New Roman" w:eastAsia="Times New Roman" w:hAnsi="Times New Roman" w:cs="Times New Roman"/>
                <w:color w:val="00000A"/>
                <w:sz w:val="28"/>
                <w:szCs w:val="28"/>
                <w:lang w:val="uk-UA"/>
              </w:rPr>
              <w:t>(2022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КЗ ПО “Центр дитячої та юнацької творчості”</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0E29A9">
            <w:pPr>
              <w:spacing w:after="0" w:line="240" w:lineRule="auto"/>
              <w:rPr>
                <w:rFonts w:ascii="Times New Roman" w:eastAsia="Times New Roman" w:hAnsi="Times New Roman" w:cs="Times New Roman"/>
                <w:color w:val="00000A"/>
                <w:sz w:val="28"/>
                <w:szCs w:val="28"/>
              </w:rPr>
            </w:pPr>
          </w:p>
        </w:tc>
      </w:tr>
    </w:tbl>
    <w:p w:rsidR="000E29A9" w:rsidRPr="00B453E7" w:rsidRDefault="0089716B" w:rsidP="00B453E7">
      <w:pPr>
        <w:keepNext/>
        <w:spacing w:after="0" w:line="240" w:lineRule="auto"/>
        <w:jc w:val="center"/>
        <w:rPr>
          <w:rFonts w:ascii="Times New Roman" w:eastAsia="Times New Roman" w:hAnsi="Times New Roman" w:cs="Times New Roman"/>
          <w:b/>
          <w:smallCaps/>
          <w:color w:val="00000A"/>
          <w:sz w:val="28"/>
          <w:szCs w:val="28"/>
        </w:rPr>
      </w:pPr>
      <w:bookmarkStart w:id="1" w:name="_heading=h.gjdgxs" w:colFirst="0" w:colLast="0"/>
      <w:bookmarkEnd w:id="1"/>
      <w:r>
        <w:rPr>
          <w:rFonts w:ascii="Times New Roman" w:eastAsia="Times New Roman" w:hAnsi="Times New Roman" w:cs="Times New Roman"/>
          <w:b/>
          <w:smallCaps/>
          <w:color w:val="00000A"/>
          <w:sz w:val="28"/>
          <w:szCs w:val="28"/>
        </w:rPr>
        <w:lastRenderedPageBreak/>
        <w:tab/>
        <w:t>ЗАГАЛЬНІ ПОЛОЖЕННЯ ПРОГРАМИ</w:t>
      </w:r>
    </w:p>
    <w:p w:rsidR="000E29A9" w:rsidRDefault="000E29A9">
      <w:pPr>
        <w:keepNext/>
        <w:spacing w:after="0" w:line="240" w:lineRule="auto"/>
        <w:ind w:firstLine="567"/>
        <w:jc w:val="center"/>
        <w:rPr>
          <w:rFonts w:ascii="Times New Roman" w:eastAsia="Times New Roman" w:hAnsi="Times New Roman" w:cs="Times New Roman"/>
          <w:color w:val="00000A"/>
          <w:sz w:val="28"/>
          <w:szCs w:val="28"/>
        </w:rPr>
      </w:pPr>
    </w:p>
    <w:p w:rsidR="000E29A9" w:rsidRDefault="0089716B">
      <w:pPr>
        <w:keepNext/>
        <w:spacing w:after="0" w:line="240" w:lineRule="auto"/>
        <w:ind w:firstLine="567"/>
        <w:jc w:val="both"/>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28"/>
          <w:szCs w:val="28"/>
        </w:rPr>
        <w:t>Підготовка Програми розвитку та функціонування системи освіти Гатненської сільської територіальної громади Фастівського району Київської області (далі - Гатненська сільська територіальна громада) на 2022-2025 роки (далі – Програма) зумовлена стратегічним розвитком України в Європейське співтовариство, процесами модернізації національної системи освіти в Україні, підвищенням ролі регіонального компонента, забезпеченням наступності та неперервності в її розвитку.</w:t>
      </w:r>
    </w:p>
    <w:p w:rsidR="000E29A9" w:rsidRDefault="0089716B">
      <w:pPr>
        <w:keepNext/>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Загальна спрямованість модернізації освіти громади полягає у приведенні її у відповідність до європейських стандартів, потреб сучасного життя, цілеспрямованої орієнтації на задоволення запитів жителів Гатненської територіальної громади у якісній та доступній освіті. </w:t>
      </w:r>
    </w:p>
    <w:p w:rsidR="000E29A9" w:rsidRDefault="0089716B">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Стратегічний курс суспільства на посилення ролі регіонів у регулюванні суспільного життя та соціально-економічного розвитку зумовлює переоцінку традиційних факторів регіонального розвитку, у тому числі й переосмислення функції освіти, набуття нею першочергового значення як рушійної сили позитивних суспільних змін в громаді. Виважена та гнучка освітня політика має успішно реалізовуватися через Програму, що своєю спрямованістю і змістом відповідає економічним, соціокультурним умовам і перспективам розвитку громади.</w:t>
      </w:r>
    </w:p>
    <w:p w:rsidR="000E29A9" w:rsidRDefault="000E29A9">
      <w:pPr>
        <w:spacing w:after="0" w:line="240" w:lineRule="auto"/>
        <w:ind w:firstLine="567"/>
        <w:jc w:val="both"/>
        <w:rPr>
          <w:rFonts w:ascii="Times New Roman" w:eastAsia="Times New Roman" w:hAnsi="Times New Roman" w:cs="Times New Roman"/>
          <w:b/>
          <w:i/>
          <w:color w:val="00000A"/>
          <w:sz w:val="28"/>
          <w:szCs w:val="28"/>
          <w:u w:val="single"/>
        </w:rPr>
      </w:pPr>
    </w:p>
    <w:p w:rsidR="00A2073F"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Основним ціннісним виміром якості освіти та якості освітнього процесу в громаді є особистість</w:t>
      </w:r>
      <w:r>
        <w:rPr>
          <w:rFonts w:ascii="Times New Roman" w:eastAsia="Times New Roman" w:hAnsi="Times New Roman" w:cs="Times New Roman"/>
          <w:color w:val="00000A"/>
          <w:sz w:val="28"/>
          <w:szCs w:val="28"/>
        </w:rPr>
        <w:t xml:space="preserve">, здатна успішно будувати власне життя і ефективно діяти в глобальному середовищі, вносити свідомий вклад у піднесення конкурентноздатності країни в європейському і світовому просторі. </w:t>
      </w:r>
    </w:p>
    <w:p w:rsidR="00A2073F"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Програма визначає стратегічні пріоритети розвитку освіти громади</w:t>
      </w:r>
      <w:r>
        <w:rPr>
          <w:rFonts w:ascii="Times New Roman" w:eastAsia="Times New Roman" w:hAnsi="Times New Roman" w:cs="Times New Roman"/>
          <w:color w:val="00000A"/>
          <w:sz w:val="28"/>
          <w:szCs w:val="28"/>
        </w:rPr>
        <w:t xml:space="preserve">, створення освітнього середовища, що, задовольняючи запити в якісній освіті мешканців Гатненської територіальної громади, водночас інтегруватиметься в єдиний державний освітній простір, відповідатиме міжнародним критеріям освіти. </w:t>
      </w:r>
    </w:p>
    <w:p w:rsidR="00A2073F"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За структурою Програма</w:t>
      </w:r>
      <w:r>
        <w:rPr>
          <w:rFonts w:ascii="Times New Roman" w:eastAsia="Times New Roman" w:hAnsi="Times New Roman" w:cs="Times New Roman"/>
          <w:color w:val="00000A"/>
          <w:sz w:val="28"/>
          <w:szCs w:val="28"/>
        </w:rPr>
        <w:t xml:space="preserve"> є комплексом науково-методичних, матеріально-технічних, управлінських проєктів що складаються з пріоритетних напрямів із визначенням шляхів їх реалізації та джерел фінансування. У ній максимально враховано суспільні потреби населення громади щодо рівня освіти, сучасні світові тенденції глобалізації, розвиток науково-інформаційних технологій, досягнення в галузі педагогічних новацій.</w:t>
      </w:r>
    </w:p>
    <w:p w:rsidR="000E29A9"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Провідна ідея Програми</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color w:val="00000A"/>
          <w:sz w:val="28"/>
          <w:szCs w:val="28"/>
        </w:rPr>
        <w:t xml:space="preserve"> якісна освіта через відкритий доступ, оптимальність використання ресурсів, комфортність учасників освітнього процесу.</w:t>
      </w:r>
    </w:p>
    <w:p w:rsidR="000E29A9" w:rsidRDefault="000E29A9">
      <w:pPr>
        <w:spacing w:after="0" w:line="240" w:lineRule="auto"/>
        <w:ind w:firstLine="567"/>
        <w:jc w:val="both"/>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jc w:val="both"/>
        <w:rPr>
          <w:rFonts w:ascii="Times New Roman" w:eastAsia="Times New Roman" w:hAnsi="Times New Roman" w:cs="Times New Roman"/>
          <w:b/>
          <w:color w:val="00000A"/>
          <w:sz w:val="28"/>
          <w:szCs w:val="28"/>
          <w:u w:val="single"/>
        </w:rPr>
      </w:pPr>
      <w:r>
        <w:rPr>
          <w:rFonts w:ascii="Times New Roman" w:eastAsia="Times New Roman" w:hAnsi="Times New Roman" w:cs="Times New Roman"/>
          <w:b/>
          <w:i/>
          <w:color w:val="00000A"/>
          <w:sz w:val="28"/>
          <w:szCs w:val="28"/>
          <w:u w:val="single"/>
        </w:rPr>
        <w:lastRenderedPageBreak/>
        <w:t>Мета Програми</w:t>
      </w:r>
      <w:r>
        <w:rPr>
          <w:rFonts w:ascii="Times New Roman" w:eastAsia="Times New Roman" w:hAnsi="Times New Roman" w:cs="Times New Roman"/>
          <w:b/>
          <w:color w:val="00000A"/>
          <w:sz w:val="28"/>
          <w:szCs w:val="28"/>
          <w:u w:val="single"/>
        </w:rPr>
        <w:t xml:space="preserve">: </w:t>
      </w:r>
    </w:p>
    <w:p w:rsidR="000E29A9" w:rsidRDefault="0089716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умов для розвитку доступної та якісної освіти відповідно до вимог суспільства;</w:t>
      </w:r>
    </w:p>
    <w:p w:rsidR="000E29A9" w:rsidRDefault="0089716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ефективного управління системою освіти громади;</w:t>
      </w:r>
    </w:p>
    <w:p w:rsidR="000E29A9" w:rsidRDefault="0089716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підготовка компетентного випускника, успішного громадянина України.</w:t>
      </w:r>
    </w:p>
    <w:p w:rsidR="000E29A9" w:rsidRDefault="000E29A9">
      <w:pPr>
        <w:spacing w:after="0" w:line="240" w:lineRule="auto"/>
        <w:ind w:firstLine="567"/>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t>Концептуальні пріоритети програми:</w:t>
      </w:r>
    </w:p>
    <w:p w:rsidR="000E29A9" w:rsidRDefault="0089716B">
      <w:pPr>
        <w:widowControl w:val="0"/>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Підвищення якості освіти:</w:t>
      </w:r>
    </w:p>
    <w:p w:rsidR="000E29A9" w:rsidRDefault="0089716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якості освітнього процесу відповідно до цілей і державних стандартів освіти;</w:t>
      </w:r>
    </w:p>
    <w:p w:rsidR="000E29A9" w:rsidRDefault="0089716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запровадження дієвої внутрішньої системи якості освіти та якості освітнього процесу у закладах освіти громади;</w:t>
      </w:r>
    </w:p>
    <w:p w:rsidR="000E29A9" w:rsidRDefault="0089716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прогнозування і стратегія розвитку мережі закладів освіти громади;</w:t>
      </w:r>
    </w:p>
    <w:p w:rsidR="000E29A9" w:rsidRDefault="0089716B">
      <w:pPr>
        <w:widowControl w:val="0"/>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задоволення освітніх потреб жителів громади.</w:t>
      </w:r>
    </w:p>
    <w:p w:rsidR="000E29A9" w:rsidRDefault="0089716B">
      <w:pPr>
        <w:widowControl w:val="0"/>
        <w:spacing w:after="0" w:line="240" w:lineRule="auto"/>
        <w:ind w:firstLine="567"/>
        <w:rPr>
          <w:rFonts w:ascii="Verdana" w:eastAsia="Verdana" w:hAnsi="Verdana" w:cs="Verdana"/>
          <w:i/>
          <w:color w:val="00000A"/>
          <w:sz w:val="24"/>
          <w:szCs w:val="24"/>
          <w:u w:val="single"/>
        </w:rPr>
      </w:pPr>
      <w:r>
        <w:rPr>
          <w:rFonts w:ascii="Times New Roman" w:eastAsia="Times New Roman" w:hAnsi="Times New Roman" w:cs="Times New Roman"/>
          <w:i/>
          <w:color w:val="00000A"/>
          <w:sz w:val="28"/>
          <w:szCs w:val="28"/>
          <w:u w:val="single"/>
        </w:rPr>
        <w:t>Розвиток оздоровчої функції освіти:</w:t>
      </w:r>
    </w:p>
    <w:p w:rsidR="000E29A9" w:rsidRDefault="0089716B">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формування здоров’язбережувального та здоров’яформуючого освітнього середовища в закладах освіти;</w:t>
      </w:r>
    </w:p>
    <w:p w:rsidR="000E29A9" w:rsidRDefault="0089716B">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оптимізація та осучаснення діяльності закладів освіти щодо формування позитивної мотивації на здоровий спосіб життя в учасників освітнього процесу;</w:t>
      </w:r>
    </w:p>
    <w:p w:rsidR="000E29A9" w:rsidRDefault="0089716B">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безпечного середовища життєдіяльності закладів освіти.</w:t>
      </w:r>
    </w:p>
    <w:p w:rsidR="000E29A9" w:rsidRDefault="0089716B">
      <w:pPr>
        <w:widowControl w:val="0"/>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Інноваційні технології:</w:t>
      </w:r>
    </w:p>
    <w:p w:rsidR="000E29A9" w:rsidRDefault="0089716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впровадження нових організаційних форм освітнього процесу на основі державних стандартів та програм;</w:t>
      </w:r>
    </w:p>
    <w:p w:rsidR="000E29A9" w:rsidRDefault="0089716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застосування інформаційно-комунікаційних технологій в освітньому процесі.</w:t>
      </w:r>
    </w:p>
    <w:p w:rsidR="000E29A9" w:rsidRDefault="0089716B">
      <w:pPr>
        <w:widowControl w:val="0"/>
        <w:spacing w:after="0" w:line="240" w:lineRule="auto"/>
        <w:ind w:firstLine="567"/>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Відповідність педагогів сучасним вимогам</w:t>
      </w:r>
      <w:r>
        <w:rPr>
          <w:rFonts w:ascii="Times New Roman" w:eastAsia="Times New Roman" w:hAnsi="Times New Roman" w:cs="Times New Roman"/>
          <w:color w:val="00000A"/>
          <w:sz w:val="28"/>
          <w:szCs w:val="28"/>
          <w:u w:val="single"/>
        </w:rPr>
        <w:t>:</w:t>
      </w:r>
    </w:p>
    <w:p w:rsidR="000E29A9" w:rsidRDefault="0089716B">
      <w:pPr>
        <w:widowControl w:val="0"/>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оволодіння педагогами інформаційно-комунікаційними технологіями навчання;</w:t>
      </w:r>
    </w:p>
    <w:p w:rsidR="000E29A9" w:rsidRDefault="0089716B">
      <w:pPr>
        <w:widowControl w:val="0"/>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розвиток тьюторства, підготовка педагогів до нових ролей фасилітатора і модератора освітнього процесу;</w:t>
      </w:r>
    </w:p>
    <w:p w:rsidR="000E29A9" w:rsidRDefault="0089716B">
      <w:pPr>
        <w:widowControl w:val="0"/>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соціального захисту, створення і реалізація системи заходів, що гарантують права працівників освіти.</w:t>
      </w:r>
    </w:p>
    <w:p w:rsidR="000E29A9" w:rsidRDefault="0089716B">
      <w:pPr>
        <w:widowControl w:val="0"/>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Інтеграція і партнерство:</w:t>
      </w:r>
    </w:p>
    <w:p w:rsidR="000E29A9" w:rsidRDefault="0089716B">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варіативність освітніх програм;</w:t>
      </w:r>
    </w:p>
    <w:p w:rsidR="000E29A9" w:rsidRDefault="0089716B">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розробка нових програм та навчальних посібників (дистанційної, компенсуючої, додаткової, інклюзивної, спеціальної освіти);</w:t>
      </w:r>
    </w:p>
    <w:p w:rsidR="000E29A9" w:rsidRDefault="0089716B">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інтеграція освіти громади в районний, обласний, всеукраїнський освітній простір.</w:t>
      </w:r>
    </w:p>
    <w:p w:rsidR="000E29A9" w:rsidRDefault="0089716B">
      <w:pPr>
        <w:widowControl w:val="0"/>
        <w:spacing w:after="0" w:line="240" w:lineRule="auto"/>
        <w:ind w:firstLine="567"/>
        <w:jc w:val="both"/>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lastRenderedPageBreak/>
        <w:t>Менеджмент в управлінні:</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визначення стратегії розвитку закладів освіти;</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впровадження громадського-державного управління закладами освіти;</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посилення механізмів прогностичного управління на основі моніторингових досліджень; </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використання інноваційного менеджменту в управлінні розвитком освіти громади.</w:t>
      </w:r>
    </w:p>
    <w:p w:rsidR="000E29A9" w:rsidRDefault="000E29A9">
      <w:pPr>
        <w:spacing w:after="0" w:line="240" w:lineRule="auto"/>
        <w:ind w:firstLine="567"/>
        <w:jc w:val="both"/>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jc w:val="both"/>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u w:val="single"/>
        </w:rPr>
        <w:t>Шляхи реалізації стратегічних напрямів розвитку освіти громади передбачають</w:t>
      </w:r>
      <w:r>
        <w:rPr>
          <w:rFonts w:ascii="Times New Roman" w:eastAsia="Times New Roman" w:hAnsi="Times New Roman" w:cs="Times New Roman"/>
          <w:b/>
          <w:i/>
          <w:color w:val="00000A"/>
          <w:sz w:val="28"/>
          <w:szCs w:val="28"/>
        </w:rPr>
        <w:t>:</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розвиток мережі закладів освіти;</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єдиного освітнього простору громади;</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управлінського, науково-методичного, психологічного супроводу освітнього</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8"/>
          <w:szCs w:val="28"/>
        </w:rPr>
        <w:t xml:space="preserve">процесу за новітніми досягненнями  </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педагогічної науки і практики;</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забезпечення відкритого доступу до навчальних ресурсів, інформаційних джерел, вільного вибору власної траєкторії   </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безперервного навчання, реалізації нових технологій, освітніх проєктів та ініціатив;</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дієвої системи підтримки та розвитку обдарованої особистості, умов для реалізації освітніх потреб дітей з особливими потребами, поширення інклюзивної освіти;</w:t>
      </w:r>
    </w:p>
    <w:p w:rsidR="000E29A9" w:rsidRDefault="0089716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заохочення творчих ініціатив педагогів та учнів.</w:t>
      </w:r>
    </w:p>
    <w:p w:rsidR="000E29A9" w:rsidRDefault="000E29A9">
      <w:pPr>
        <w:spacing w:after="0" w:line="240" w:lineRule="auto"/>
        <w:ind w:firstLine="567"/>
        <w:jc w:val="both"/>
        <w:rPr>
          <w:rFonts w:ascii="Times New Roman" w:eastAsia="Times New Roman" w:hAnsi="Times New Roman" w:cs="Times New Roman"/>
          <w:color w:val="00000A"/>
          <w:sz w:val="28"/>
          <w:szCs w:val="28"/>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Матеріально-технічні ресурси</w:t>
      </w:r>
      <w:r>
        <w:rPr>
          <w:rFonts w:ascii="Times New Roman" w:eastAsia="Times New Roman" w:hAnsi="Times New Roman" w:cs="Times New Roman"/>
          <w:color w:val="00000A"/>
          <w:sz w:val="28"/>
          <w:szCs w:val="28"/>
        </w:rPr>
        <w:t xml:space="preserve"> визначаються реальними потребами розвитку освіти громади на 2022-2025 роки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відповідно до Типового переліку обов’язкового навчального обладнання, підручників та навчальних посібників,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наукового ринку в галузі інформаційних технологій з урахуванням санітарного регламенту.</w:t>
      </w:r>
    </w:p>
    <w:p w:rsidR="000E29A9" w:rsidRDefault="000E29A9">
      <w:pPr>
        <w:spacing w:after="0" w:line="240" w:lineRule="auto"/>
        <w:ind w:firstLine="567"/>
        <w:jc w:val="both"/>
        <w:rPr>
          <w:rFonts w:ascii="Times New Roman" w:eastAsia="Times New Roman" w:hAnsi="Times New Roman" w:cs="Times New Roman"/>
          <w:color w:val="00000A"/>
          <w:sz w:val="28"/>
          <w:szCs w:val="28"/>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Фінансування Програми</w:t>
      </w:r>
      <w:r>
        <w:rPr>
          <w:rFonts w:ascii="Times New Roman" w:eastAsia="Times New Roman" w:hAnsi="Times New Roman" w:cs="Times New Roman"/>
          <w:color w:val="00000A"/>
          <w:sz w:val="28"/>
          <w:szCs w:val="28"/>
        </w:rPr>
        <w:t xml:space="preserve"> здійснюватиметься в межах асигнувань, передбачених державним і місцевим бюджетами на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освіту, централізованих заходів і субвенцій з д</w:t>
      </w:r>
      <w:r w:rsidR="00A2073F">
        <w:rPr>
          <w:rFonts w:ascii="Times New Roman" w:eastAsia="Times New Roman" w:hAnsi="Times New Roman" w:cs="Times New Roman"/>
          <w:color w:val="00000A"/>
          <w:sz w:val="28"/>
          <w:szCs w:val="28"/>
        </w:rPr>
        <w:t xml:space="preserve">ержавного бюджету на виконання </w:t>
      </w:r>
      <w:r>
        <w:rPr>
          <w:rFonts w:ascii="Times New Roman" w:eastAsia="Times New Roman" w:hAnsi="Times New Roman" w:cs="Times New Roman"/>
          <w:color w:val="00000A"/>
          <w:sz w:val="28"/>
          <w:szCs w:val="28"/>
        </w:rPr>
        <w:t xml:space="preserve">Держаних програм в галузі освіти та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 інших джерел, не заборонених чинним законодавством України.</w:t>
      </w:r>
    </w:p>
    <w:p w:rsidR="000E29A9" w:rsidRDefault="000E29A9">
      <w:pPr>
        <w:spacing w:after="0" w:line="240" w:lineRule="auto"/>
        <w:ind w:firstLine="567"/>
        <w:jc w:val="both"/>
        <w:rPr>
          <w:rFonts w:ascii="Times New Roman" w:eastAsia="Times New Roman" w:hAnsi="Times New Roman" w:cs="Times New Roman"/>
          <w:i/>
          <w:color w:val="00000A"/>
          <w:sz w:val="28"/>
          <w:szCs w:val="28"/>
        </w:rPr>
      </w:pPr>
    </w:p>
    <w:p w:rsidR="000E29A9" w:rsidRDefault="0089716B">
      <w:pPr>
        <w:spacing w:after="0" w:line="240" w:lineRule="auto"/>
        <w:ind w:firstLine="567"/>
        <w:jc w:val="both"/>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t xml:space="preserve">Шляхи залучення фінансових ресурсів: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стимулів для інвестування коштів;</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збільшення загального фінансування на освітянську галузь відповідно до вимог Законів України «Про освіту», «Про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повну загальну середню освіту», «Про дошкільну освіту», «Про позашкільну освіту»;</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залучення позабюджетних коштів (інвесторів, меценатів, громадських фондів та інших юридичних і фізичних осіб).</w:t>
      </w:r>
    </w:p>
    <w:p w:rsidR="000E29A9" w:rsidRDefault="000E29A9">
      <w:pPr>
        <w:spacing w:after="0" w:line="240" w:lineRule="auto"/>
        <w:ind w:firstLine="567"/>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t>Очікувані результати:</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цілісної системи освіти, єдиного освітнього простору для найповнішого задоволення потреб громадян громади в освітніх послугах;</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умов для особистісного розвитку і творчої самореалізації здобувачів освіти;</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професійний ріст педагогічних кадрів, здатних працювати в умовах інноваційних змін;</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наближення системи освіти громади до європейських вимірів і стандартів;</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конкурентноздатності випускника;</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забезпечення якості освіти та якості освітнього процесу. </w:t>
      </w:r>
    </w:p>
    <w:p w:rsidR="000E29A9" w:rsidRDefault="000E29A9">
      <w:pPr>
        <w:spacing w:after="0" w:line="240" w:lineRule="auto"/>
        <w:ind w:firstLine="567"/>
        <w:jc w:val="both"/>
        <w:rPr>
          <w:rFonts w:ascii="Times New Roman" w:eastAsia="Times New Roman" w:hAnsi="Times New Roman" w:cs="Times New Roman"/>
          <w:color w:val="00000A"/>
          <w:sz w:val="28"/>
          <w:szCs w:val="28"/>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Організацію та координацію</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color w:val="00000A"/>
          <w:sz w:val="28"/>
          <w:szCs w:val="28"/>
        </w:rPr>
        <w:t xml:space="preserve">виконання Програми забезпечує Управління освіти Гатненської сільської ради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Фастівського району Київської області.</w:t>
      </w:r>
    </w:p>
    <w:p w:rsidR="000E29A9" w:rsidRDefault="000E29A9">
      <w:pPr>
        <w:spacing w:after="0" w:line="240" w:lineRule="auto"/>
        <w:ind w:firstLine="567"/>
        <w:jc w:val="both"/>
        <w:rPr>
          <w:rFonts w:ascii="Times New Roman" w:eastAsia="Times New Roman" w:hAnsi="Times New Roman" w:cs="Times New Roman"/>
          <w:color w:val="00000A"/>
          <w:sz w:val="24"/>
          <w:szCs w:val="24"/>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Внесення змін і доповнень</w:t>
      </w:r>
      <w:r>
        <w:rPr>
          <w:rFonts w:ascii="Times New Roman" w:eastAsia="Times New Roman" w:hAnsi="Times New Roman" w:cs="Times New Roman"/>
          <w:color w:val="00000A"/>
          <w:sz w:val="28"/>
          <w:szCs w:val="28"/>
        </w:rPr>
        <w:t xml:space="preserve"> до Програми здійснюється сесією Гатненської сільської ради.</w:t>
      </w:r>
    </w:p>
    <w:p w:rsidR="000E29A9" w:rsidRDefault="0089716B">
      <w:pPr>
        <w:spacing w:after="0" w:line="240" w:lineRule="auto"/>
        <w:ind w:firstLine="567"/>
        <w:jc w:val="both"/>
        <w:rPr>
          <w:rFonts w:ascii="Times New Roman" w:eastAsia="Times New Roman" w:hAnsi="Times New Roman" w:cs="Times New Roman"/>
          <w:color w:val="00000A"/>
          <w:sz w:val="28"/>
          <w:szCs w:val="28"/>
        </w:rPr>
        <w:sectPr w:rsidR="000E29A9" w:rsidSect="005036BB">
          <w:headerReference w:type="default" r:id="rId8"/>
          <w:pgSz w:w="16838" w:h="11906" w:orient="landscape"/>
          <w:pgMar w:top="709" w:right="850" w:bottom="1134" w:left="1134" w:header="708" w:footer="708" w:gutter="0"/>
          <w:pgNumType w:start="0"/>
          <w:cols w:space="720"/>
          <w:titlePg/>
        </w:sectPr>
      </w:pPr>
      <w:bookmarkStart w:id="2" w:name="_heading=h.30j0zll" w:colFirst="0" w:colLast="0"/>
      <w:bookmarkEnd w:id="2"/>
      <w:r>
        <w:rPr>
          <w:rFonts w:ascii="Times New Roman" w:eastAsia="Times New Roman" w:hAnsi="Times New Roman" w:cs="Times New Roman"/>
          <w:b/>
          <w:i/>
          <w:color w:val="00000A"/>
          <w:sz w:val="28"/>
          <w:szCs w:val="28"/>
          <w:u w:val="single"/>
        </w:rPr>
        <w:t>Виконання програми припиняється</w:t>
      </w:r>
      <w:r>
        <w:rPr>
          <w:rFonts w:ascii="Times New Roman" w:eastAsia="Times New Roman" w:hAnsi="Times New Roman" w:cs="Times New Roman"/>
          <w:color w:val="00000A"/>
          <w:sz w:val="28"/>
          <w:szCs w:val="28"/>
        </w:rPr>
        <w:t xml:space="preserve"> після закінчення встановленого строку.</w:t>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w:t>
      </w:r>
      <w:r w:rsidR="00A2073F">
        <w:rPr>
          <w:rFonts w:ascii="Times New Roman" w:eastAsia="Times New Roman" w:hAnsi="Times New Roman" w:cs="Times New Roman"/>
          <w:b/>
          <w:i/>
          <w:color w:val="00000A"/>
          <w:sz w:val="28"/>
          <w:szCs w:val="28"/>
        </w:rPr>
        <w:t xml:space="preserve"> І </w:t>
      </w:r>
      <w:r>
        <w:rPr>
          <w:rFonts w:ascii="Times New Roman" w:eastAsia="Times New Roman" w:hAnsi="Times New Roman" w:cs="Times New Roman"/>
          <w:b/>
          <w:i/>
          <w:color w:val="00000A"/>
          <w:sz w:val="28"/>
          <w:szCs w:val="28"/>
        </w:rPr>
        <w:t>«ЗДОРОВ’Я ДИТИНИ»</w:t>
      </w:r>
    </w:p>
    <w:p w:rsidR="000E29A9" w:rsidRDefault="0089716B">
      <w:pPr>
        <w:spacing w:after="0" w:line="240" w:lineRule="auto"/>
        <w:rPr>
          <w:rFonts w:ascii="Times New Roman" w:eastAsia="Times New Roman" w:hAnsi="Times New Roman" w:cs="Times New Roman"/>
          <w:color w:val="00000A"/>
          <w:sz w:val="24"/>
          <w:szCs w:val="24"/>
          <w:u w:val="single"/>
        </w:rPr>
      </w:pPr>
      <w:r>
        <w:rPr>
          <w:rFonts w:ascii="Times New Roman" w:eastAsia="Times New Roman" w:hAnsi="Times New Roman" w:cs="Times New Roman"/>
          <w:i/>
          <w:color w:val="00000A"/>
          <w:sz w:val="28"/>
          <w:szCs w:val="28"/>
          <w:u w:val="single"/>
        </w:rPr>
        <w:t xml:space="preserve">Пріоритети проєкту: </w:t>
      </w:r>
    </w:p>
    <w:p w:rsidR="000E29A9" w:rsidRDefault="0089716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у здобувачів освіти відповідального ставлення до власного здоров’я та здоров’я оточуючих як до найвищої цінності, свідомої мотивації здорового способу життя;</w:t>
      </w:r>
    </w:p>
    <w:p w:rsidR="000E29A9" w:rsidRDefault="0089716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безпечних умов навчання;</w:t>
      </w:r>
    </w:p>
    <w:p w:rsidR="000E29A9" w:rsidRDefault="0089716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удосконалення просвітницької роботи з питань збереження здоров’я.</w:t>
      </w:r>
    </w:p>
    <w:p w:rsidR="000E29A9" w:rsidRDefault="000E29A9">
      <w:pPr>
        <w:spacing w:after="0" w:line="240" w:lineRule="auto"/>
        <w:ind w:firstLine="567"/>
        <w:rPr>
          <w:rFonts w:ascii="Times New Roman" w:eastAsia="Times New Roman" w:hAnsi="Times New Roman" w:cs="Times New Roman"/>
          <w:color w:val="00000A"/>
          <w:sz w:val="24"/>
          <w:szCs w:val="24"/>
        </w:rPr>
      </w:pPr>
    </w:p>
    <w:tbl>
      <w:tblPr>
        <w:tblStyle w:val="aff4"/>
        <w:tblW w:w="1483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6369"/>
        <w:gridCol w:w="1404"/>
        <w:gridCol w:w="2002"/>
        <w:gridCol w:w="1741"/>
        <w:gridCol w:w="2776"/>
        <w:gridCol w:w="37"/>
      </w:tblGrid>
      <w:tr w:rsidR="000E29A9">
        <w:trPr>
          <w:gridAfter w:val="1"/>
          <w:wAfter w:w="37" w:type="dxa"/>
          <w:trHeight w:val="872"/>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741" w:type="dxa"/>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Прогнозовані результати</w:t>
            </w:r>
          </w:p>
        </w:tc>
      </w:tr>
      <w:tr w:rsidR="000E29A9">
        <w:tc>
          <w:tcPr>
            <w:tcW w:w="14832" w:type="dxa"/>
            <w:gridSpan w:val="7"/>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8"/>
                <w:szCs w:val="28"/>
              </w:rPr>
              <w:t>1.1. Напрям 1 «Здоров’я через освіту»</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ind w:left="5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Продовжити впровадження у практику роботи закладів загальної середньої, дошкільної та позашкільної освіти комплексних програм із формування навичок здорового способу життя серед дітей та підлітків</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формування навичок здорового способу життя серед дітей та підлітків</w:t>
            </w:r>
          </w:p>
        </w:tc>
      </w:tr>
      <w:tr w:rsidR="000E29A9">
        <w:trPr>
          <w:gridAfter w:val="1"/>
          <w:wAfter w:w="37" w:type="dxa"/>
          <w:trHeight w:val="2016"/>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перетворенню кожного закладу освіти громади в школу культури здоров’я, школу сприяння зміцненню здоров’ю, яка спроможна впроваджувати здоров’язберігаючі освітні технології на засадах освіти та на основі розвитку життєвих навичок</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здоров’язміцнюючих компетенцій дітей та підлітків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highlight w:val="white"/>
              </w:rPr>
              <w:t>Сприяти організації діяльності закладів загальної середньої освіти за проєктом «Вчимося жити разом», спрямованого на навчання учнів життєвим навичкам та їх соціалізації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соцслужба</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психологічної і соціальної підтримки дітям, підліткам, які постраждали внаслідок конфлікту в Україні. </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роботу науково-практичних семінарів, тренінгів, «круглих столів» з актуальних питань щодо формування ціннісного ставлення до здоров’я особистості</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Обмін практичним досвідом з формування ціннісного ставлення до здоров’я особистості</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5.</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здійсненню ефективного моніторингу стану здоров’я здобувачів освіти. Реалізовувати спеціальні спортивно-оздоровчі програми, спрямовані на покращення самопочуття та фізичного здоров'я здобувачів освіти.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стану здоров’я дітей та підлітків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highlight w:val="white"/>
              </w:rPr>
              <w:t>Проводити соціально-психологічні дослідження серед учнів з метою вивчення проблем підліткового насильства, агресивності та жорстокості серед неповнолітніх, профілактики булінгу. Проводити тренінги та роз’яснювальну роботу серед батьків щодо запобігання й протидії домашнього насильства. Проводити заходи щодо запобігання втягненню здобувачів освіти у небезпечні квести.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служба у справах дітей та сімї</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Запобігання проявів булінгу та насильства</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Забезпечити у повному обсязі фінансування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раціонального харчування дітей-сиріт, дітей, позбавлених батьківського піклування, дітей із малозабезпечених сімей, дітей з особливими освітніми потребами, які навчаються у спеціальних та інклюзивних класах, дітей із сімей, що отримують пенсію по втраті годувальника, дітей батьків-учасників АТО,та постраждалих внаслідок Чорнобильської аварії учнів 1-4 класів, дітей внутрішньо переміщених осіб, які навчаються у закладах освіти Гатненської територіальної громади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ind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 громади, 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соціального захисту здобувачів освіти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збереження та розвиток існуючої мережі спортивних секцій у закладах загальної середньої та позашкільної освіти, сприяти максимальному залученню здобувачів освіти до занять в них та проведення фізкультурно-масової роботи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здобувачів освіти до занять спортом</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заходи щодо впровадження в закладах загальної середньої та позашкільної освіти традицій здорового способу життя та виховання здорової дитини із залученням батьків до цього процесу</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Популяризація здорового способу життя та згуртування родин</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організацію та проведення уроків фізичної культури для учнів, віднесених за станом здоров’я до спеціальних медичних груп</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Залучення до занять фізичною культурою </w:t>
            </w:r>
            <w:r>
              <w:rPr>
                <w:rFonts w:ascii="Times New Roman" w:eastAsia="Times New Roman" w:hAnsi="Times New Roman" w:cs="Times New Roman"/>
                <w:color w:val="00000A"/>
                <w:sz w:val="24"/>
                <w:szCs w:val="24"/>
              </w:rPr>
              <w:lastRenderedPageBreak/>
              <w:t>здобувачів освіти з вадами здоров’я</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11.</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Розробити та впровадити заходи з ремонту, реконструкції, переобладнання стадіонів, спортивних залів та спортивних майданчиків закладів освіти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 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Приведення об’єктів спортивної інфраструктури закладів освіти до безпечних норм використання</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заходи щодо забезпечення закладів освіти спортивним інвентарем та обладнанням відповідно до встановлених вимог і потреб</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матеріально-технічного забезпечення спортивних об’єктів закладів освіти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наданню закладам освіти можливості використовувати безкоштовно спортивні об’єкти, що перебувають в підпорядкуванні громади, для проведення місцевих, районних, обласних, всеукраїнських та міжнародних змагань, фізкультурно-оздоровчих, спортивно-масових та військово-патріотичних заходів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0E29A9">
            <w:pPr>
              <w:ind w:right="-111"/>
              <w:rPr>
                <w:rFonts w:ascii="Times New Roman" w:eastAsia="Times New Roman" w:hAnsi="Times New Roman" w:cs="Times New Roman"/>
                <w:color w:val="00000A"/>
                <w:sz w:val="24"/>
                <w:szCs w:val="24"/>
              </w:rPr>
            </w:pP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Можливість проведення заходів різних рівнів, спрямованих на зміцнення та збереження здоров’я </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14.</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Популяризувати проведення фізкультурно-оздоровчих, спортивно-масових, військово-патріотичних заходів через ЗМІ та висвітлення інформації на сторінках офіційних Web-сайтів сільської ради та закладів освіти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Популяризація фізкультурно-оздоровчих, спортивно-масових, військово-патріотичних заходів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15.</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Залучати здобувачів освіти до спортивно-масових заходів (спортивні змагання</w:t>
            </w:r>
            <w:r w:rsidR="00A2073F">
              <w:rPr>
                <w:rFonts w:ascii="Times New Roman" w:eastAsia="Times New Roman" w:hAnsi="Times New Roman" w:cs="Times New Roman"/>
                <w:color w:val="00000A"/>
                <w:sz w:val="24"/>
                <w:szCs w:val="24"/>
              </w:rPr>
              <w:t xml:space="preserve"> з виді</w:t>
            </w:r>
            <w:r w:rsidR="00A2073F">
              <w:rPr>
                <w:rFonts w:ascii="Times New Roman" w:eastAsia="Times New Roman" w:hAnsi="Times New Roman" w:cs="Times New Roman"/>
                <w:color w:val="00000A"/>
                <w:sz w:val="24"/>
                <w:szCs w:val="24"/>
                <w:lang w:val="uk-UA"/>
              </w:rPr>
              <w:t>в</w:t>
            </w:r>
            <w:r>
              <w:rPr>
                <w:rFonts w:ascii="Times New Roman" w:eastAsia="Times New Roman" w:hAnsi="Times New Roman" w:cs="Times New Roman"/>
                <w:color w:val="00000A"/>
                <w:sz w:val="24"/>
                <w:szCs w:val="24"/>
              </w:rPr>
              <w:t xml:space="preserve"> спорту навчальних програм закладів загальної середньої, позашкільної освіти, змагання районної Спартакіади учнівської молоді, «Футбольні надії Київщини», навчально-тренувальні заняття, навчально-тренувальні збори тощо)</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здобувачів освіти до спортивно-масових та спортивних заходів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16.</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систему стимулювання кращих учнів-спортсменів та тренерів, спортивних команд закладів освіти, передбачивши виплату одноразових винагород та стипендій переможцям змагань</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Матеріальне стимулювання юних спортсменів та їх наставників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17.</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фінансування витрат на проведення місцевих фінальних спортивних змагань, в тому числі на організацію роботи суддів та на участь переможців в районних, обласних, всеукраїнських та міжнародних змаганнях</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здобувачів освіти до спортивних змагань</w:t>
            </w:r>
          </w:p>
        </w:tc>
      </w:tr>
      <w:tr w:rsidR="000E29A9">
        <w:trPr>
          <w:gridAfter w:val="1"/>
          <w:wAfter w:w="37" w:type="dxa"/>
          <w:trHeight w:val="46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18.</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C607D9">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Проводити в закладах загальної середньої освіти Тиждень знань з основ безпеки життєдіяльності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ГФ Оберіг</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освітньої діяльності з питань БЖД</w:t>
            </w:r>
          </w:p>
        </w:tc>
      </w:tr>
      <w:tr w:rsidR="000E29A9">
        <w:trPr>
          <w:gridAfter w:val="1"/>
          <w:wAfter w:w="37" w:type="dxa"/>
          <w:trHeight w:val="55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19.</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Тижні безпеки дорожнього руху та конкурси творчих робіт учнів і вихованців з даної тематики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Поліцейський офіцер громади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освітньої діяльності з питань БЖД</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Організовувати для учнів читання лекцій, проведення бесід, вікторин, конкурсів з пожежної безпеки, з безпеки життєдіяльності, з безпеки поводження на водоймах, вулицях, з вибуховонебезпечними предметами тощо</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освітньої діяльності з питань БЖД</w:t>
            </w:r>
          </w:p>
        </w:tc>
      </w:tr>
      <w:tr w:rsidR="000E29A9">
        <w:tc>
          <w:tcPr>
            <w:tcW w:w="14832" w:type="dxa"/>
            <w:gridSpan w:val="7"/>
            <w:tcBorders>
              <w:top w:val="single" w:sz="4" w:space="0" w:color="000000"/>
              <w:left w:val="single" w:sz="4" w:space="0" w:color="000000"/>
              <w:bottom w:val="single" w:sz="4" w:space="0" w:color="000000"/>
              <w:right w:val="single" w:sz="4" w:space="0" w:color="000000"/>
            </w:tcBorders>
          </w:tcPr>
          <w:p w:rsidR="000E29A9" w:rsidRDefault="0089716B" w:rsidP="00A2073F">
            <w:pPr>
              <w:tabs>
                <w:tab w:val="left" w:pos="202"/>
              </w:tabs>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1.2.</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A"/>
                <w:sz w:val="28"/>
                <w:szCs w:val="28"/>
              </w:rPr>
              <w:t>Напрям</w:t>
            </w:r>
            <w:r>
              <w:rPr>
                <w:rFonts w:ascii="Times New Roman" w:eastAsia="Times New Roman" w:hAnsi="Times New Roman" w:cs="Times New Roman"/>
                <w:b/>
                <w:color w:val="000000"/>
                <w:sz w:val="28"/>
                <w:szCs w:val="28"/>
              </w:rPr>
              <w:t xml:space="preserve"> 2 «Безпека життєдіяльності учасників освітнього процесу»</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належне медичне обслуговування учасників освітнього процесу, облаштування та укомплектування необхідним обладнанням та медикаментами медичних кабінетів в закладах освіти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 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якості роботи шкільних медичних кабінетів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семінари-практикуми для заступників директор</w:t>
            </w:r>
            <w:r w:rsidR="00A2073F">
              <w:rPr>
                <w:rFonts w:ascii="Times New Roman" w:eastAsia="Times New Roman" w:hAnsi="Times New Roman" w:cs="Times New Roman"/>
                <w:color w:val="00000A"/>
                <w:sz w:val="24"/>
                <w:szCs w:val="24"/>
              </w:rPr>
              <w:t xml:space="preserve">ів з навчально-виховної роботи </w:t>
            </w:r>
            <w:r>
              <w:rPr>
                <w:rFonts w:ascii="Times New Roman" w:eastAsia="Times New Roman" w:hAnsi="Times New Roman" w:cs="Times New Roman"/>
                <w:color w:val="00000A"/>
                <w:sz w:val="24"/>
                <w:szCs w:val="24"/>
              </w:rPr>
              <w:t>закладів освіти з теми «Нормативно-правові акти з питань безпеки життєдіяльності»</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Зростання правової обізнаності адміністрації закладів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навчання новопризначених керівників і заступників керівників, завгоспів закладів загальної середньої освіти громади та перевірку їх знань з охорони праці та безпеки життєдіяльності учасників освітнього процесу шляхом виконання тестових завдань</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Формування правової компетентності керівництва закладів освіти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Запровадити проведення Дня охорони праці в закладах освіти в рамках Всесвітнього дня охорони праці</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 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Формування в учасників освітнього процесу практичних навичок </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Проводити періодичне навчання працівників галузі з питань охорони праці, пожежного мінімуму, правил </w:t>
            </w:r>
            <w:r>
              <w:rPr>
                <w:rFonts w:ascii="Times New Roman" w:eastAsia="Times New Roman" w:hAnsi="Times New Roman" w:cs="Times New Roman"/>
                <w:color w:val="00000A"/>
                <w:sz w:val="24"/>
                <w:szCs w:val="24"/>
              </w:rPr>
              <w:lastRenderedPageBreak/>
              <w:t>технічної експлуатації електроприладів та теплових установок і мереж</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Зростання обізнаності працівників з питань БЖД</w:t>
            </w:r>
          </w:p>
        </w:tc>
      </w:tr>
      <w:tr w:rsidR="000E29A9">
        <w:trPr>
          <w:gridAfter w:val="1"/>
          <w:wAfter w:w="37" w:type="dxa"/>
          <w:trHeight w:val="1005"/>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6.</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Систематично організовувати проведення заміри опору ізоляції електричних мереж та електроустановок</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безпечного функціонування електромереж закладів освіти</w:t>
            </w:r>
          </w:p>
        </w:tc>
      </w:tr>
      <w:tr w:rsidR="000E29A9">
        <w:trPr>
          <w:gridAfter w:val="1"/>
          <w:wAfter w:w="37" w:type="dxa"/>
          <w:trHeight w:val="1005"/>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Привести у відповідність до вимог спортивні та ігрові майданчики, спортивні куточки для організації відпочинку дітей та учнів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Безпечне експлуатування спортивних споруд</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навчальні тренінги з евакуації учасників освітнього процесу у разі виникнення надзвичайних ситуацій</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Формування в учасників освітнього процесу практичних навичок</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навчання учнів наданню першої медичної допомоги при ураженні електричним струмом, вибухонебезпечними речовинами, отруєнні газом, тощо</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системи знань учнів з основ надання невідкладної допомоги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Розробити та реалізувати проєкти із забезпечення пожежної безпеки в закладах загальної середньої освіти громади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Сільська рада, управління освіти, 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Державна субвенція, місцевий бюджет</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пожежної безпеки у закладах освіти</w:t>
            </w:r>
          </w:p>
        </w:tc>
      </w:tr>
    </w:tbl>
    <w:p w:rsidR="00C607D9" w:rsidRDefault="00C607D9">
      <w:pPr>
        <w:spacing w:after="0" w:line="240" w:lineRule="auto"/>
        <w:ind w:firstLine="709"/>
        <w:rPr>
          <w:rFonts w:ascii="Times New Roman" w:eastAsia="Times New Roman" w:hAnsi="Times New Roman" w:cs="Times New Roman"/>
          <w:b/>
          <w:color w:val="00000A"/>
          <w:sz w:val="28"/>
          <w:szCs w:val="28"/>
        </w:rPr>
      </w:pPr>
    </w:p>
    <w:p w:rsidR="000E29A9" w:rsidRDefault="0089716B">
      <w:pPr>
        <w:spacing w:after="0" w:line="240" w:lineRule="auto"/>
        <w:ind w:firstLine="709"/>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Очікувані результати: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удосконалення формування навичок здорового способу життя серед дітей та підлітків, поліпшення стану здоров’я дітей та підлітків, розвиток здоров’язміцнюючих компетенцій дітей та підлітків;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популяризація здорового способу життя, впровадження здоров’язберігаючих</w:t>
      </w:r>
      <w:r w:rsidR="00C607D9">
        <w:rPr>
          <w:rFonts w:ascii="Times New Roman" w:eastAsia="Times New Roman" w:hAnsi="Times New Roman" w:cs="Times New Roman"/>
          <w:color w:val="00000A"/>
          <w:sz w:val="28"/>
          <w:szCs w:val="28"/>
        </w:rPr>
        <w:t xml:space="preserve"> технологій в освітній процес, </w:t>
      </w:r>
      <w:r>
        <w:rPr>
          <w:rFonts w:ascii="Times New Roman" w:eastAsia="Times New Roman" w:hAnsi="Times New Roman" w:cs="Times New Roman"/>
          <w:color w:val="00000A"/>
          <w:sz w:val="28"/>
          <w:szCs w:val="28"/>
        </w:rPr>
        <w:t xml:space="preserve">удосконалення психологічної і соціальної підтримки дітям, підліткам, які постраждали внаслідок конфлікту в Україні;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забезпечення соціального захисту здобувачів освіти;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безпечного освітнього середовища.</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ІІ «РОЗВИТОК ДОШКІЛЬНОЇ ОСВІТИ»</w:t>
      </w:r>
    </w:p>
    <w:p w:rsidR="000E29A9" w:rsidRDefault="0089716B">
      <w:pPr>
        <w:spacing w:after="0" w:line="240" w:lineRule="auto"/>
        <w:ind w:left="540" w:hanging="410"/>
        <w:jc w:val="both"/>
        <w:rPr>
          <w:rFonts w:ascii="Times New Roman" w:eastAsia="Times New Roman" w:hAnsi="Times New Roman" w:cs="Times New Roman"/>
          <w:color w:val="00000A"/>
          <w:sz w:val="24"/>
          <w:szCs w:val="24"/>
          <w:u w:val="single"/>
        </w:rPr>
      </w:pPr>
      <w:r>
        <w:rPr>
          <w:rFonts w:ascii="Times New Roman" w:eastAsia="Times New Roman" w:hAnsi="Times New Roman" w:cs="Times New Roman"/>
          <w:i/>
          <w:color w:val="00000A"/>
          <w:sz w:val="28"/>
          <w:szCs w:val="28"/>
          <w:u w:val="single"/>
        </w:rPr>
        <w:t xml:space="preserve">Пріоритети проєкту: </w:t>
      </w:r>
      <w:r>
        <w:rPr>
          <w:rFonts w:ascii="Times New Roman" w:eastAsia="Times New Roman" w:hAnsi="Times New Roman" w:cs="Times New Roman"/>
          <w:color w:val="00000A"/>
          <w:sz w:val="28"/>
          <w:szCs w:val="28"/>
          <w:u w:val="single"/>
        </w:rPr>
        <w:t xml:space="preserve"> </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впровад</w:t>
      </w:r>
      <w:r w:rsidR="00A2073F">
        <w:rPr>
          <w:rFonts w:ascii="Times New Roman" w:eastAsia="Times New Roman" w:hAnsi="Times New Roman" w:cs="Times New Roman"/>
          <w:color w:val="00000A"/>
          <w:sz w:val="28"/>
          <w:szCs w:val="28"/>
        </w:rPr>
        <w:t>ження нових освітніх технології</w:t>
      </w:r>
      <w:r>
        <w:rPr>
          <w:rFonts w:ascii="Times New Roman" w:eastAsia="Times New Roman" w:hAnsi="Times New Roman" w:cs="Times New Roman"/>
          <w:color w:val="00000A"/>
          <w:sz w:val="28"/>
          <w:szCs w:val="28"/>
        </w:rPr>
        <w:t xml:space="preserve"> (проєктна діяльність, застосування інформаційно-комунікаційних технологій тощо);</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організація нових підходів до аналізу та змісту освіти дітей дошкільного віку (на основі формування компетентностей);</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запровадження здоров'язберігаючих технологій;</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єдиних підходів в організації діагностичної діяльності у напрямку комплексного вивчення соціально-психологічної готовності дитини дошкільного віку до навчання в умовах Нової української школи.</w:t>
      </w:r>
    </w:p>
    <w:p w:rsidR="000E29A9" w:rsidRDefault="000E29A9">
      <w:pPr>
        <w:spacing w:after="0" w:line="240" w:lineRule="auto"/>
        <w:ind w:left="130" w:firstLine="422"/>
        <w:rPr>
          <w:rFonts w:ascii="Times New Roman" w:eastAsia="Times New Roman" w:hAnsi="Times New Roman" w:cs="Times New Roman"/>
          <w:color w:val="00000A"/>
          <w:sz w:val="28"/>
          <w:szCs w:val="28"/>
        </w:rPr>
      </w:pPr>
    </w:p>
    <w:tbl>
      <w:tblPr>
        <w:tblStyle w:val="aff5"/>
        <w:tblW w:w="1492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6324"/>
        <w:gridCol w:w="1392"/>
        <w:gridCol w:w="1787"/>
        <w:gridCol w:w="2126"/>
        <w:gridCol w:w="2731"/>
        <w:gridCol w:w="65"/>
      </w:tblGrid>
      <w:tr w:rsidR="000E29A9">
        <w:trPr>
          <w:gridAfter w:val="1"/>
          <w:wAfter w:w="65" w:type="dxa"/>
          <w:trHeight w:val="889"/>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2126" w:type="dxa"/>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Прогнозовані результати</w:t>
            </w:r>
          </w:p>
        </w:tc>
      </w:tr>
      <w:tr w:rsidR="000E29A9">
        <w:tc>
          <w:tcPr>
            <w:tcW w:w="14928" w:type="dxa"/>
            <w:gridSpan w:val="7"/>
            <w:tcBorders>
              <w:top w:val="single" w:sz="4" w:space="0" w:color="000000"/>
              <w:left w:val="single" w:sz="4" w:space="0" w:color="000000"/>
              <w:bottom w:val="single" w:sz="4" w:space="0" w:color="000000"/>
              <w:right w:val="single" w:sz="4" w:space="0" w:color="000000"/>
            </w:tcBorders>
          </w:tcPr>
          <w:p w:rsidR="000E29A9" w:rsidRDefault="0089716B">
            <w:pPr>
              <w:ind w:left="113"/>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8"/>
                <w:szCs w:val="28"/>
              </w:rPr>
              <w:t>2.1. Напрям 1 «Забезпечення рівного доступу до отримання дошкільної освіти»</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ind w:firstLine="2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Розбудова мережі закладів </w:t>
            </w:r>
          </w:p>
          <w:p w:rsidR="000E29A9" w:rsidRDefault="0089716B">
            <w:pPr>
              <w:ind w:firstLine="2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дошкільної освіти (завершення будівництва та введення в експлуатацію нового закладу ДО у с.Гатне). Створення додаткових місць для здобуття дошкільної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Сільська рада, управління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 інші надходження</w:t>
            </w:r>
          </w:p>
          <w:p w:rsidR="000E29A9" w:rsidRDefault="000E29A9">
            <w:pPr>
              <w:rPr>
                <w:rFonts w:ascii="Times New Roman" w:eastAsia="Times New Roman" w:hAnsi="Times New Roman" w:cs="Times New Roman"/>
                <w:color w:val="00000A"/>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потреб мешканців громади в дошкільній освіті</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Впровадження онлайн-черги в заклади дошкільної освіти відповідно до Концепції розвитку е-урядування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керівники ЗДО</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Охоплення дітей дошкільною освітою</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облік дітей дошкільного віку, які потребують соціальної допомоги та реабілітації шляхом створення соціальних паспортів закладів дошкільної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соціального супроводу дітей дошкільного віку</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систему додаткових освітніх послуг, спрямованих на створення умов розвитку особистості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Інші джерела</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Забезпечення дітей доступною, якісною дошкільною освітою, відповідно до запитів батьків</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5.</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ЗДО медикаментами та перев’язувальними матеріалами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 межах кошторисних призначень </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Створення умов для розвитку здорової особистості в всіх ЗДО</w:t>
            </w:r>
          </w:p>
        </w:tc>
      </w:tr>
      <w:tr w:rsidR="000E29A9">
        <w:tc>
          <w:tcPr>
            <w:tcW w:w="14928"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2.2. Напрям 2 «Розвиток та забезпечення функціонування системи дошкільної освіти»</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Придбання необхідного технологічного, електрообладнання та оновлення ігрових дитячих майданчиків та іншого устаткування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2022-2025 </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керівники ЗДО</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необхідним обладнанням закладів у ЗДО</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Благоустрій територій ЗДО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Приведення у належний стан територій закладів</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Поповнення освітньо-розвивального середовища ЗДО сучасними дитячими меблями, твердим і м’яким інвентарем, іграшками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Створення комфортних умов </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Забезпечення ЗДО необхідною навчально- методичною літературою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Забезпечення виконання Базового компоненту дошкільної освіти</w:t>
            </w:r>
          </w:p>
        </w:tc>
      </w:tr>
    </w:tbl>
    <w:p w:rsidR="000E29A9" w:rsidRDefault="000E29A9">
      <w:pPr>
        <w:spacing w:after="0" w:line="240" w:lineRule="auto"/>
        <w:ind w:firstLine="567"/>
        <w:rPr>
          <w:rFonts w:ascii="Times New Roman" w:eastAsia="Times New Roman" w:hAnsi="Times New Roman" w:cs="Times New Roman"/>
          <w:i/>
          <w:color w:val="00000A"/>
          <w:sz w:val="28"/>
          <w:szCs w:val="28"/>
          <w:u w:val="single"/>
        </w:rPr>
      </w:pPr>
    </w:p>
    <w:p w:rsidR="000E29A9" w:rsidRDefault="0089716B">
      <w:pPr>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p>
    <w:p w:rsidR="000E29A9" w:rsidRDefault="000E29A9">
      <w:pPr>
        <w:spacing w:after="0" w:line="240" w:lineRule="auto"/>
        <w:ind w:firstLine="567"/>
        <w:rPr>
          <w:rFonts w:ascii="Times New Roman" w:eastAsia="Times New Roman" w:hAnsi="Times New Roman" w:cs="Times New Roman"/>
          <w:i/>
          <w:color w:val="00000A"/>
          <w:sz w:val="28"/>
          <w:szCs w:val="28"/>
          <w:u w:val="single"/>
        </w:rPr>
      </w:pP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цілісної системи освіти, єдиного освітнього простору для найповнішого задоволення потреб громадян громади в освітніх послугах дошкільної освіти;</w:t>
      </w: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умов для особистісного розвитку і творчої самореалізації дітей закладів дошкільної освіти;</w:t>
      </w: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професійний ріст педагогічних кадрів, здатних працювати в умовах інноваційних змін;</w:t>
      </w: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дієвої системи ресурсного забезпечення освіти.</w:t>
      </w:r>
      <w:r>
        <w:br w:type="page"/>
      </w:r>
    </w:p>
    <w:p w:rsidR="000E29A9" w:rsidRDefault="0089716B">
      <w:pPr>
        <w:spacing w:after="0" w:line="240" w:lineRule="auto"/>
        <w:ind w:left="11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Проєкт ІІІ «РОЗВИТОК ЗАГАЛЬНОЇ СЕРЕДНЬОЇ ОСВІТИ»</w:t>
      </w:r>
    </w:p>
    <w:p w:rsidR="000E29A9" w:rsidRDefault="000E29A9">
      <w:pPr>
        <w:spacing w:after="0" w:line="240" w:lineRule="auto"/>
        <w:ind w:firstLine="709"/>
        <w:rPr>
          <w:rFonts w:ascii="Times New Roman" w:eastAsia="Times New Roman" w:hAnsi="Times New Roman" w:cs="Times New Roman"/>
          <w:color w:val="00000A"/>
          <w:sz w:val="28"/>
          <w:szCs w:val="28"/>
        </w:rPr>
      </w:pPr>
    </w:p>
    <w:p w:rsidR="000E29A9" w:rsidRDefault="0089716B">
      <w:pPr>
        <w:spacing w:after="0" w:line="240" w:lineRule="auto"/>
        <w:ind w:firstLine="709"/>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 xml:space="preserve">Пріоритети проєкту: </w:t>
      </w:r>
    </w:p>
    <w:p w:rsidR="000E29A9" w:rsidRDefault="0089716B">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створення комфортних умов для здійснення особистісно орієнтованого навчання та виховання; </w:t>
      </w:r>
    </w:p>
    <w:p w:rsidR="000E29A9" w:rsidRDefault="0089716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індивідуального підходу до кожної дитини, запровадження сучасних форм і методів навчання, інтерактивних педагогічних та здоров’язбережувальних технологій освітнього процесу;</w:t>
      </w:r>
    </w:p>
    <w:p w:rsidR="000E29A9" w:rsidRDefault="0089716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соціальної, комунікативної, інформаційної, технічної, технологічної компетентностей учнів на допрофільному рівні та 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0E29A9" w:rsidRDefault="0089716B">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оптимальних умов для розвитку та творчої реалізації обдарованих дітей.</w:t>
      </w:r>
    </w:p>
    <w:tbl>
      <w:tblPr>
        <w:tblStyle w:val="aff6"/>
        <w:tblW w:w="156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6978"/>
        <w:gridCol w:w="1392"/>
        <w:gridCol w:w="1487"/>
        <w:gridCol w:w="1713"/>
        <w:gridCol w:w="2921"/>
        <w:gridCol w:w="14"/>
        <w:gridCol w:w="495"/>
        <w:gridCol w:w="88"/>
      </w:tblGrid>
      <w:tr w:rsidR="000E29A9">
        <w:trPr>
          <w:gridAfter w:val="1"/>
          <w:wAfter w:w="88" w:type="dxa"/>
          <w:trHeight w:val="385"/>
        </w:trPr>
        <w:tc>
          <w:tcPr>
            <w:tcW w:w="54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з/п</w:t>
            </w:r>
          </w:p>
        </w:tc>
        <w:tc>
          <w:tcPr>
            <w:tcW w:w="6978" w:type="dxa"/>
            <w:vMerge w:val="restart"/>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Заходи програми</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Строк виконання заходу</w:t>
            </w:r>
          </w:p>
        </w:tc>
        <w:tc>
          <w:tcPr>
            <w:tcW w:w="1487"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Виконавці</w:t>
            </w:r>
          </w:p>
        </w:tc>
        <w:tc>
          <w:tcPr>
            <w:tcW w:w="1713" w:type="dxa"/>
            <w:vMerge w:val="restart"/>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Джерела фінансування</w:t>
            </w:r>
          </w:p>
        </w:tc>
        <w:tc>
          <w:tcPr>
            <w:tcW w:w="2935" w:type="dxa"/>
            <w:gridSpan w:val="2"/>
            <w:vMerge w:val="restart"/>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Прогнозовані результати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374"/>
        </w:trPr>
        <w:tc>
          <w:tcPr>
            <w:tcW w:w="5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978"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87"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35"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0"/>
                <w:sz w:val="28"/>
                <w:szCs w:val="28"/>
              </w:rPr>
              <w:t>3.1. Напрям 1 «Збереження та розвиток мережі закладів загальної середньої освіти відповідно до потреб громади»</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Оптимізація мережі шкіл:</w:t>
            </w:r>
          </w:p>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 Юрівка початкова школа + гімназія, </w:t>
            </w:r>
          </w:p>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с.Гатне початкова школа + гімназія + ліцей</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Формування оптимальної мережі, імплементація ЗУ «Про повну загальну середню освіту»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Забезпечення інклюзивного навчання (архітектурна доступність приміщень, спеціальне обладнання, інформаційно – технічне, кадрове та навчально- методичне забезпечення)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Створення універсального дизайну</w:t>
            </w:r>
            <w:r>
              <w:rPr>
                <w:rFonts w:ascii="Times New Roman" w:eastAsia="Times New Roman" w:hAnsi="Times New Roman" w:cs="Times New Roman"/>
                <w:color w:val="000000"/>
                <w:sz w:val="24"/>
                <w:szCs w:val="24"/>
              </w:rPr>
              <w:t xml:space="preserve"> та розумного пристосування</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Охоплення дітей та підлітків шкільного віку різними формами здобуття освіти </w:t>
            </w:r>
            <w:r>
              <w:rPr>
                <w:rFonts w:ascii="Times New Roman" w:eastAsia="Times New Roman" w:hAnsi="Times New Roman" w:cs="Times New Roman"/>
                <w:color w:val="00000A"/>
                <w:sz w:val="24"/>
                <w:szCs w:val="24"/>
              </w:rPr>
              <w:t xml:space="preserve">(індивідуальна (екстернатна, сімейна (домашня) педагогічний патронаж)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r>
              <w:rPr>
                <w:rFonts w:ascii="Times New Roman" w:eastAsia="Times New Roman" w:hAnsi="Times New Roman" w:cs="Times New Roman"/>
                <w:color w:val="000000"/>
                <w:sz w:val="24"/>
                <w:szCs w:val="24"/>
              </w:rPr>
              <w:t xml:space="preserve"> </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Забезпечення потреб жителів громади в різних формах здобуття освіти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Встановлення нових та ремонт наявних спортивних комплексів, спортивних та ігрових майданчиків у ЗЗСО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Управління освіти, сільська рада,</w:t>
            </w:r>
            <w:r w:rsidR="00A2073F">
              <w:rPr>
                <w:rFonts w:ascii="Times New Roman" w:eastAsia="Times New Roman" w:hAnsi="Times New Roman" w:cs="Times New Roman"/>
                <w:color w:val="00000A"/>
                <w:sz w:val="24"/>
                <w:szCs w:val="24"/>
                <w:lang w:val="uk-UA"/>
              </w:rPr>
              <w:t xml:space="preserve">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Створення умов для заняття фізичною культурою</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5.</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2022-2023</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Бюджет громади, інші надходження</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Поліпшення умов харчування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6.</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Забезпечення відкритого доступу до публічної інформації та закупівель на веб-сайтах ЗЗСО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ind w:right="-117"/>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Заклади ЗСО, 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Інформаційна відкритість усіх ЗЗСО</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Зберегти та розширити відповідно до потреб мережу груп подовженого дня у закладах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керівники ЗЗСО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Задоволення потреб батьків у перебуванні дітей в школі в позаурочний час</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8.</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Проводити технічний аналіз стану приміщень та споруд закладів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керівники ЗЗСО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Забезпечення безпечних умов навчання</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9.</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повноцінне перевезення до місць навчання і додому учнів та педагогічних працівників закладів освіти шляхом використання шкільних автобусів та/або на договірних засадах, відшкодувавши затрати перевізникам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безперешкодного доступу до ЗСО</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3.2. Напрям 2 «Матеріально-технічне забезпечення освітнього процесу закладів загальної середньої освіти»</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653"/>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Забезпечення</w:t>
            </w:r>
            <w:r>
              <w:rPr>
                <w:rFonts w:ascii="Times New Roman" w:eastAsia="Times New Roman" w:hAnsi="Times New Roman" w:cs="Times New Roman"/>
                <w:color w:val="00000A"/>
                <w:sz w:val="24"/>
                <w:szCs w:val="24"/>
              </w:rPr>
              <w:t xml:space="preserve"> матеріально-технічного оснащення початкових класів закладів загальної середньої освіти відповідно до вимог Нової української школи засобами навчання та обладнанням:</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мовним складником (наочно-дидактичними матеріалами);</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логіко-математичним складником (навчальні набори, лічильний матеріал, моделі тощо);</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природничо-науковим складником (мікроскоп, лупа тощо);</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художньо-мистецьким складником (комплекти дитячих музичних інструментів, театральні ігри тощо);</w:t>
            </w:r>
          </w:p>
          <w:p w:rsidR="000E29A9" w:rsidRDefault="0089716B">
            <w:pPr>
              <w:keepNext/>
              <w:rPr>
                <w:rFonts w:ascii="Times New Roman" w:eastAsia="Times New Roman" w:hAnsi="Times New Roman" w:cs="Times New Roman"/>
                <w:smallCaps/>
                <w:color w:val="00000A"/>
                <w:sz w:val="24"/>
                <w:szCs w:val="24"/>
              </w:rPr>
            </w:pPr>
            <w:r>
              <w:rPr>
                <w:rFonts w:ascii="Times New Roman" w:eastAsia="Times New Roman" w:hAnsi="Times New Roman" w:cs="Times New Roman"/>
                <w:color w:val="00000A"/>
                <w:sz w:val="24"/>
                <w:szCs w:val="24"/>
              </w:rPr>
              <w:t>- настільні розвивальні ігри тощо.</w:t>
            </w:r>
            <w:r>
              <w:rPr>
                <w:rFonts w:ascii="Times New Roman" w:eastAsia="Times New Roman" w:hAnsi="Times New Roman" w:cs="Times New Roman"/>
                <w:smallCaps/>
                <w:color w:val="00000A"/>
                <w:sz w:val="24"/>
                <w:szCs w:val="24"/>
              </w:rPr>
              <w:t xml:space="preserve"> </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мультимедійними комплексами, </w:t>
            </w:r>
          </w:p>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-фабриками друку (принтер, сканер, копір, ламінат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Державний бюджет 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Виконання держстандарту початкової освіти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Придбання обладнання для кабінетів з природничо-математичних та технологічних дисциплін у ЗЗСО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ind w:left="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0"/>
                <w:sz w:val="24"/>
                <w:szCs w:val="24"/>
              </w:rPr>
              <w:lastRenderedPageBreak/>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lastRenderedPageBreak/>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Формування сучасної матеріально-технічної та </w:t>
            </w:r>
            <w:r>
              <w:rPr>
                <w:rFonts w:ascii="Times New Roman" w:eastAsia="Times New Roman" w:hAnsi="Times New Roman" w:cs="Times New Roman"/>
                <w:color w:val="000000"/>
                <w:sz w:val="24"/>
                <w:szCs w:val="24"/>
              </w:rPr>
              <w:lastRenderedPageBreak/>
              <w:t xml:space="preserve">телекомунікаційної бази системи освіти у </w:t>
            </w:r>
            <w:r>
              <w:rPr>
                <w:rFonts w:ascii="Times New Roman" w:eastAsia="Times New Roman" w:hAnsi="Times New Roman" w:cs="Times New Roman"/>
                <w:color w:val="00000A"/>
                <w:sz w:val="24"/>
                <w:szCs w:val="24"/>
              </w:rPr>
              <w:t xml:space="preserve">ЗЗСО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93"/>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3.</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ind w:left="41"/>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Придбання для закладів загальної середньої освіти комп’ютерів, інтерактивного та мультимедійного обладнання (традиційний графопроєктор (проєктор); РК-панель у поєднанні з проєктором; мультимедіа-проєктор; демонстраційні монітори із пристроями сполучення з комп'ютерною та відеотехнікою та іншого обладнання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ind w:lef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Державний бюджет</w:t>
            </w:r>
          </w:p>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Придбання мультимедійної техніки для здійснення освітнього процесу </w:t>
            </w:r>
            <w:proofErr w:type="gramStart"/>
            <w:r>
              <w:rPr>
                <w:rFonts w:ascii="Times New Roman" w:eastAsia="Times New Roman" w:hAnsi="Times New Roman" w:cs="Times New Roman"/>
                <w:color w:val="00000A"/>
                <w:sz w:val="24"/>
                <w:szCs w:val="24"/>
              </w:rPr>
              <w:t>у  ЗЗСО</w:t>
            </w:r>
            <w:proofErr w:type="gramEnd"/>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ігрові кімнати закладів освіти необхідними дидактичними та ігровими матеріалами, які відповідають Новій українській школі</w:t>
            </w:r>
          </w:p>
          <w:p w:rsidR="000E29A9" w:rsidRDefault="000E29A9">
            <w:pPr>
              <w:rPr>
                <w:rFonts w:ascii="Times New Roman" w:eastAsia="Times New Roman" w:hAnsi="Times New Roman" w:cs="Times New Roman"/>
                <w:color w:val="00000A"/>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Створення належних умов для розвитку</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Напрям 3 «Підвищення якості загальної середньої освіти»</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lang w:val="uk-UA"/>
              </w:rPr>
              <w:t>1</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Відзначення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Підтримка та стимулювання працівників закладів загальної середньої освіти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ind w:left="4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Впровадження та використання освітніх мереж для підвищення ролі державно-громадського компоненту в управлінні освітою, а саме:</w:t>
            </w:r>
          </w:p>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ЗСО</w:t>
            </w:r>
          </w:p>
          <w:p w:rsidR="000E29A9" w:rsidRDefault="000E29A9">
            <w:pPr>
              <w:rPr>
                <w:rFonts w:ascii="Times New Roman" w:eastAsia="Times New Roman" w:hAnsi="Times New Roman" w:cs="Times New Roman"/>
                <w:color w:val="00000A"/>
                <w:sz w:val="28"/>
                <w:szCs w:val="28"/>
              </w:rPr>
            </w:pP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Створення умов для якісного викладання предметів різних освітніх галузей та інформатизація освіти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Впровадження онлайн-черги в ЗЗСО відповідно до Концепції е-урядування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 xml:space="preserve"> 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Зарахування дітей до 1 класу ЗЗСО</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Запровадження нових   форм організації профільного навчання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Удосконалення системи допрофільної підготовки та профільного навчання</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833"/>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Здійснення моніторингу системи профільного навчання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Здійснення моніторингу якості освіти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lastRenderedPageBreak/>
              <w:t xml:space="preserve">3.4.  Напрям </w:t>
            </w:r>
            <w:r w:rsidR="00C607D9">
              <w:rPr>
                <w:rFonts w:ascii="Times New Roman" w:eastAsia="Times New Roman" w:hAnsi="Times New Roman" w:cs="Times New Roman"/>
                <w:b/>
                <w:color w:val="00000A"/>
                <w:sz w:val="28"/>
                <w:szCs w:val="28"/>
                <w:lang w:val="uk-UA"/>
              </w:rPr>
              <w:t>4</w:t>
            </w:r>
            <w:r>
              <w:rPr>
                <w:rFonts w:ascii="Times New Roman" w:eastAsia="Times New Roman" w:hAnsi="Times New Roman" w:cs="Times New Roman"/>
                <w:b/>
                <w:color w:val="00000A"/>
                <w:sz w:val="28"/>
                <w:szCs w:val="28"/>
              </w:rPr>
              <w:t xml:space="preserve"> «Організація роботи з обдарованими дітьми та молоддю»</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моніторинг результативності роботи з обдарованими дітьми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Поліпшення системи роботи з обдарованими дітьми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проведення І та ІІ-го етапів Всеукраїнських учнівських олімпіад з базових дисциплін та сприяти участі його переможців у ІІІ-му етапі та всеукраїнських олімпіадах</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Підвищення рівня академічних знань учнів</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проведення І-го етапу Всеукраїнського конкурсу-захисту науково-дослідницьких робіт учнів-членів Малої академії наук України та забезпечити участь його переможців у ІІ етапі конкурсу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2023-2025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Залучення учнів до науково-дослідницької діяльності</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Організовувати і проводити місцеві заходи з обдарованими учнями: мистецькі огляди, творчі конкурси, фестиваль юних пожежників-рятівників; огляд юних інспекторів руху; збори-змагання юних рятувальників «Школа безпеки»; конкурс «Учень/Клас року», «Молодь обирає здоров’я»; конкурс на кращий суспільно значущий проект, бригад екологічної просвіти, конкурс КВК,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Залучення учнів до творчих конкурсів, забезпечення права на їх самореалізацію</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2355"/>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Встановити доплати до посадових окладів на 15 % педагогічним працівникам закладів загальної середньої та позашкільної освіти, які підготували переможців та призерів Ш та IV етапів Всеукраїнських олімпіад з базових дисциплін, переможців та призерів II та Ш етапів конкурсу-захисту учнівських науково-дослідних робіт учасників МАН, переможців, лауреатів обласних, Всеукраїнських та міжнародних змагань мистецьких конкурсів та фестивалів,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Матеріальне заохочення педагогів за результативність їх учнів</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6.</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розширенню мережі гуртків, факультативів та спецкурсів за вибором як на безоплатній основі, так і на платній</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можливостей розвитку обдарованих дітей</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організації мовних таборів при закладах загальної середньої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Заклади освіти </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системи вивчення іноземних мов</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8.</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участі лідерів учнівського самоврядування, членів Малої академії наук,</w:t>
            </w:r>
            <w:r w:rsidR="00A2073F">
              <w:rPr>
                <w:rFonts w:ascii="Times New Roman" w:eastAsia="Times New Roman" w:hAnsi="Times New Roman" w:cs="Times New Roman"/>
                <w:color w:val="00000A"/>
                <w:sz w:val="24"/>
                <w:szCs w:val="24"/>
                <w:lang w:val="uk-UA"/>
              </w:rPr>
              <w:t xml:space="preserve"> </w:t>
            </w:r>
            <w:r>
              <w:rPr>
                <w:rFonts w:ascii="Times New Roman" w:eastAsia="Times New Roman" w:hAnsi="Times New Roman" w:cs="Times New Roman"/>
                <w:color w:val="00000A"/>
                <w:sz w:val="24"/>
                <w:szCs w:val="24"/>
              </w:rPr>
              <w:t>переможців олімпіад, конкурсів, юних спортсменів в обласних та всеукраїнських навчально-оздоровчих зборах</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тематичного, змістовного дозвілля обдарованих дітей</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9.</w:t>
            </w:r>
          </w:p>
        </w:tc>
        <w:tc>
          <w:tcPr>
            <w:tcW w:w="6978"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Організовувати відпочинок та оздоровлення обдарованих дітей</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713"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 громади</w:t>
            </w:r>
          </w:p>
        </w:tc>
        <w:tc>
          <w:tcPr>
            <w:tcW w:w="2935" w:type="dxa"/>
            <w:gridSpan w:val="2"/>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Стимулювання обдарованих дітей</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978"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87"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35"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978"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87"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35"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spacing w:after="0" w:line="240" w:lineRule="auto"/>
        <w:ind w:firstLine="709"/>
        <w:rPr>
          <w:rFonts w:ascii="Times New Roman" w:eastAsia="Times New Roman" w:hAnsi="Times New Roman" w:cs="Times New Roman"/>
          <w:color w:val="00000A"/>
          <w:sz w:val="28"/>
          <w:szCs w:val="28"/>
        </w:rPr>
      </w:pPr>
    </w:p>
    <w:p w:rsidR="000E29A9" w:rsidRDefault="0089716B" w:rsidP="00A2073F">
      <w:pPr>
        <w:keepNext/>
        <w:tabs>
          <w:tab w:val="left" w:pos="-180"/>
        </w:tabs>
        <w:spacing w:after="0" w:line="240" w:lineRule="auto"/>
        <w:ind w:right="686" w:firstLine="851"/>
        <w:jc w:val="both"/>
        <w:rPr>
          <w:rFonts w:ascii="Times New Roman" w:eastAsia="Times New Roman" w:hAnsi="Times New Roman" w:cs="Times New Roman"/>
          <w:i/>
          <w:color w:val="00000A"/>
          <w:sz w:val="28"/>
          <w:szCs w:val="28"/>
        </w:rPr>
      </w:pPr>
      <w:r>
        <w:rPr>
          <w:rFonts w:ascii="Times New Roman" w:eastAsia="Times New Roman" w:hAnsi="Times New Roman" w:cs="Times New Roman"/>
          <w:i/>
          <w:color w:val="00000A"/>
          <w:sz w:val="28"/>
          <w:szCs w:val="28"/>
        </w:rPr>
        <w:t xml:space="preserve">Очікувані результати: </w:t>
      </w:r>
    </w:p>
    <w:p w:rsidR="000E29A9" w:rsidRDefault="0089716B">
      <w:pPr>
        <w:keepNext/>
        <w:numPr>
          <w:ilvl w:val="0"/>
          <w:numId w:val="28"/>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якісною доступною повною загальною середньою освітою дітей громади;</w:t>
      </w:r>
    </w:p>
    <w:p w:rsidR="000E29A9" w:rsidRDefault="0089716B">
      <w:pPr>
        <w:keepNext/>
        <w:numPr>
          <w:ilvl w:val="0"/>
          <w:numId w:val="28"/>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покращення матеріально-технічного оснащення закладів загальної середньої освіти відповідно до вимог Концепції Нової української школи та державних стандартів;</w:t>
      </w:r>
    </w:p>
    <w:p w:rsidR="000E29A9" w:rsidRDefault="0089716B">
      <w:pPr>
        <w:keepNext/>
        <w:numPr>
          <w:ilvl w:val="0"/>
          <w:numId w:val="28"/>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ефективної системи виявлення та підтримки обдарованих і талановитих дітей та молоді, залучення їх до літературної, науково-дослідницької діяльності та матеріальне стимулювання високої результативності.</w:t>
      </w:r>
    </w:p>
    <w:p w:rsidR="000E29A9" w:rsidRDefault="0089716B">
      <w:pPr>
        <w:spacing w:after="0" w:line="240" w:lineRule="auto"/>
        <w:rPr>
          <w:rFonts w:ascii="Times New Roman" w:eastAsia="Times New Roman" w:hAnsi="Times New Roman" w:cs="Times New Roman"/>
          <w:color w:val="00000A"/>
          <w:sz w:val="28"/>
          <w:szCs w:val="28"/>
        </w:rPr>
      </w:pPr>
      <w:r>
        <w:br w:type="page"/>
      </w:r>
    </w:p>
    <w:p w:rsidR="000E29A9" w:rsidRDefault="0089716B">
      <w:pPr>
        <w:keepNext/>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 xml:space="preserve">Проєкт IV «ДИТИНА З ОСОБЛИВИМИ ОСВІТНІМИ ПОТРЕБАМИ" </w:t>
      </w:r>
    </w:p>
    <w:p w:rsidR="000E29A9" w:rsidRDefault="000E29A9">
      <w:pPr>
        <w:keepNext/>
        <w:spacing w:after="0" w:line="240" w:lineRule="auto"/>
        <w:jc w:val="center"/>
        <w:rPr>
          <w:rFonts w:ascii="Times New Roman" w:eastAsia="Times New Roman" w:hAnsi="Times New Roman" w:cs="Times New Roman"/>
          <w:color w:val="00000A"/>
          <w:sz w:val="28"/>
          <w:szCs w:val="28"/>
        </w:rPr>
      </w:pPr>
    </w:p>
    <w:p w:rsidR="000E29A9" w:rsidRDefault="0089716B" w:rsidP="00A2073F">
      <w:pPr>
        <w:keepNext/>
        <w:spacing w:after="0" w:line="240" w:lineRule="auto"/>
        <w:ind w:left="540" w:firstLine="311"/>
        <w:jc w:val="both"/>
        <w:rPr>
          <w:rFonts w:ascii="Times New Roman" w:eastAsia="Times New Roman" w:hAnsi="Times New Roman" w:cs="Times New Roman"/>
          <w:color w:val="00000A"/>
          <w:sz w:val="28"/>
          <w:szCs w:val="28"/>
        </w:rPr>
      </w:pPr>
      <w:r>
        <w:rPr>
          <w:rFonts w:ascii="Times New Roman" w:eastAsia="Times New Roman" w:hAnsi="Times New Roman" w:cs="Times New Roman"/>
          <w:i/>
          <w:color w:val="00000A"/>
          <w:sz w:val="28"/>
          <w:szCs w:val="28"/>
          <w:u w:val="single"/>
        </w:rPr>
        <w:t>Пріоритети проекту</w:t>
      </w:r>
      <w:r>
        <w:rPr>
          <w:rFonts w:ascii="Times New Roman" w:eastAsia="Times New Roman" w:hAnsi="Times New Roman" w:cs="Times New Roman"/>
          <w:i/>
          <w:color w:val="00000A"/>
          <w:sz w:val="28"/>
          <w:szCs w:val="28"/>
        </w:rPr>
        <w:t>:</w:t>
      </w:r>
      <w:r>
        <w:rPr>
          <w:rFonts w:ascii="Times New Roman" w:eastAsia="Times New Roman" w:hAnsi="Times New Roman" w:cs="Times New Roman"/>
          <w:color w:val="00000A"/>
          <w:sz w:val="28"/>
          <w:szCs w:val="28"/>
        </w:rPr>
        <w:t xml:space="preserve"> </w:t>
      </w:r>
    </w:p>
    <w:p w:rsidR="000E29A9" w:rsidRDefault="0089716B">
      <w:pPr>
        <w:keepNext/>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реалізації права дітей з особливими освітніми потребами на отримання рівного доступу до якісної освіти;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організація надання психолого-педагогічної допомоги дитині з особливими освітніми потребами; </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забезпечення прав дітей із особливими потребами щодо здобуття ними рівного доступу до якісної освіти;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поповнення матеріально-т</w:t>
      </w:r>
      <w:r w:rsidR="00A2073F">
        <w:rPr>
          <w:rFonts w:ascii="Times New Roman" w:eastAsia="Times New Roman" w:hAnsi="Times New Roman" w:cs="Times New Roman"/>
          <w:color w:val="00000A"/>
          <w:sz w:val="28"/>
          <w:szCs w:val="28"/>
        </w:rPr>
        <w:t>ехнічної і навчально-методичної</w:t>
      </w:r>
      <w:r>
        <w:rPr>
          <w:rFonts w:ascii="Times New Roman" w:eastAsia="Times New Roman" w:hAnsi="Times New Roman" w:cs="Times New Roman"/>
          <w:color w:val="00000A"/>
          <w:sz w:val="28"/>
          <w:szCs w:val="28"/>
        </w:rPr>
        <w:t xml:space="preserve"> бази закладів освіти та створення в них належних умов функціонування для дітей з особливими освітніми потребами;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удосконалення якості інклюзивної освіти;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якісного психолого- педагогічного супроводження, адаптації та інтеграції у суспільство осіб із обмеженими можливостями здоров’я.</w:t>
      </w:r>
    </w:p>
    <w:p w:rsidR="000E29A9" w:rsidRDefault="000E29A9">
      <w:pPr>
        <w:tabs>
          <w:tab w:val="left" w:pos="-180"/>
        </w:tabs>
        <w:spacing w:after="0" w:line="240" w:lineRule="auto"/>
        <w:ind w:right="686" w:firstLine="567"/>
        <w:jc w:val="both"/>
        <w:rPr>
          <w:rFonts w:ascii="Times New Roman" w:eastAsia="Times New Roman" w:hAnsi="Times New Roman" w:cs="Times New Roman"/>
          <w:color w:val="00000A"/>
          <w:sz w:val="28"/>
          <w:szCs w:val="28"/>
        </w:rPr>
      </w:pPr>
    </w:p>
    <w:tbl>
      <w:tblPr>
        <w:tblStyle w:val="aff7"/>
        <w:tblW w:w="153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
        <w:gridCol w:w="6736"/>
        <w:gridCol w:w="1274"/>
        <w:gridCol w:w="1415"/>
        <w:gridCol w:w="1859"/>
        <w:gridCol w:w="2893"/>
        <w:gridCol w:w="70"/>
        <w:gridCol w:w="241"/>
        <w:gridCol w:w="56"/>
        <w:gridCol w:w="15"/>
        <w:gridCol w:w="236"/>
      </w:tblGrid>
      <w:tr w:rsidR="000E29A9" w:rsidTr="002F5DEA">
        <w:trPr>
          <w:gridAfter w:val="3"/>
          <w:wAfter w:w="307" w:type="dxa"/>
          <w:trHeight w:val="430"/>
        </w:trPr>
        <w:tc>
          <w:tcPr>
            <w:tcW w:w="57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736" w:type="dxa"/>
            <w:vMerge w:val="restart"/>
            <w:tcBorders>
              <w:top w:val="single" w:sz="4" w:space="0" w:color="000000"/>
              <w:left w:val="single" w:sz="4" w:space="0" w:color="000000"/>
              <w:bottom w:val="single" w:sz="4" w:space="0" w:color="000000"/>
              <w:right w:val="single" w:sz="4" w:space="0" w:color="000000"/>
            </w:tcBorders>
          </w:tcPr>
          <w:p w:rsidR="000E29A9" w:rsidRDefault="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 xml:space="preserve">Заходи </w:t>
            </w:r>
            <w:r w:rsidR="0089716B">
              <w:rPr>
                <w:rFonts w:ascii="Times New Roman" w:eastAsia="Times New Roman" w:hAnsi="Times New Roman" w:cs="Times New Roman"/>
                <w:b/>
                <w:color w:val="000000"/>
                <w:sz w:val="24"/>
                <w:szCs w:val="24"/>
              </w:rPr>
              <w:t>програми</w:t>
            </w:r>
          </w:p>
        </w:tc>
        <w:tc>
          <w:tcPr>
            <w:tcW w:w="1274"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41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859" w:type="dxa"/>
            <w:vMerge w:val="restart"/>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Джерела</w:t>
            </w:r>
          </w:p>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фінансування</w:t>
            </w:r>
          </w:p>
        </w:tc>
        <w:tc>
          <w:tcPr>
            <w:tcW w:w="2963" w:type="dxa"/>
            <w:gridSpan w:val="2"/>
            <w:vMerge w:val="restart"/>
            <w:tcBorders>
              <w:top w:val="single" w:sz="4" w:space="0" w:color="000000"/>
              <w:left w:val="single" w:sz="4" w:space="0" w:color="000000"/>
              <w:bottom w:val="single" w:sz="4" w:space="0" w:color="000000"/>
              <w:right w:val="single" w:sz="4" w:space="0" w:color="000000"/>
            </w:tcBorders>
          </w:tcPr>
          <w:p w:rsidR="000E29A9" w:rsidRDefault="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Height w:val="430"/>
        </w:trPr>
        <w:tc>
          <w:tcPr>
            <w:tcW w:w="57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736"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274"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1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859"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63"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c>
          <w:tcPr>
            <w:tcW w:w="14752" w:type="dxa"/>
            <w:gridSpan w:val="6"/>
            <w:tcBorders>
              <w:top w:val="single" w:sz="4" w:space="0" w:color="000000"/>
              <w:left w:val="single" w:sz="4" w:space="0" w:color="000000"/>
              <w:bottom w:val="single" w:sz="4" w:space="0" w:color="000000"/>
              <w:right w:val="single" w:sz="4" w:space="0" w:color="000000"/>
            </w:tcBorders>
          </w:tcPr>
          <w:p w:rsidR="000E29A9" w:rsidRDefault="0089716B" w:rsidP="002F5DEA">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4.1. Напрям 1 «Психологічний супровід та соціально-педагогічний. Патронат освітнього процесу»</w:t>
            </w:r>
          </w:p>
        </w:tc>
        <w:tc>
          <w:tcPr>
            <w:tcW w:w="36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c>
          <w:tcPr>
            <w:tcW w:w="251" w:type="dxa"/>
            <w:gridSpan w:val="2"/>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кабінети практичних психологів і соціальних педагогів, логопедів комп’ютерною технікою та ліцензованими програмами комплексної комп’ютерної діагностики особистості</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матеріальної бази кабінетів соціальних працівників закладів освіти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Координувати підвищення фахового рівня працівників психологічної та логопедичної служб громади</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Оволодіння педагогічними працівниками професійними компетентностями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методичний супровід практичних психологів, соціальних педагогів та вчителів-логопедів громади з питань роботи команд супроводу надання корекційної допомоги дітям з особливими освітніми потребами</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належного психологічного супроводу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соціально-психологічний супровід дітей з особливими освітніми потребами, які навчаються в інклюзивних групах і класах</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0"/>
                <w:sz w:val="24"/>
                <w:szCs w:val="24"/>
              </w:rPr>
              <w:lastRenderedPageBreak/>
              <w:t>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5.</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Забезпечувати умови для залучення дітей з особливими освітніми потребами до навчання в гуртках, секціях, студіях та інших творчих об’єднаннях </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індивідуальних нахилів та творчих здібностей дітей</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заклади освіти відповідними технічними засобами для здійснення навчання, корекції та реабілітації дітей з особливими освітніми потребами</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Залучати дітей із особливими освітніми потребами до участі у виховних, культурно-масових та оздоровчих заходах закладів освіти </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рівного доступу до якісної освіти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1"/>
          <w:wAfter w:w="236" w:type="dxa"/>
        </w:trPr>
        <w:tc>
          <w:tcPr>
            <w:tcW w:w="14752" w:type="dxa"/>
            <w:gridSpan w:val="6"/>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4.2. Напрям 2 «Інклюзивна освіта»</w:t>
            </w:r>
          </w:p>
        </w:tc>
        <w:tc>
          <w:tcPr>
            <w:tcW w:w="382" w:type="dxa"/>
            <w:gridSpan w:val="4"/>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Укласти угоду з ІРЦ Вишневої міської громади щодо надання корекційно-розвиткових послуг</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щорічно</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Надання фахових корекційно-розвиткових послуг дітям</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736"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заклади освіти відповідними педагогічними кадрами: асистент вчителя, вчитель-дефектолог, реабілітолог, корекційний педагог</w:t>
            </w:r>
          </w:p>
        </w:tc>
        <w:tc>
          <w:tcPr>
            <w:tcW w:w="1274"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керівники ЗО</w:t>
            </w:r>
          </w:p>
        </w:tc>
        <w:tc>
          <w:tcPr>
            <w:tcW w:w="1859"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63" w:type="dxa"/>
            <w:gridSpan w:val="2"/>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Надання фахових корекційно-розвиткових послуг дітям</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736"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Створити умови для забезпечення рівного доступу дітей із обмеженими фізичними можливостями до приміщень закладів освіти (ліквідація архітектурних бар’єрів, побудова пандусів, переобладнання туалетних кімнат, посилення освітлення навчальних приміщень)</w:t>
            </w:r>
          </w:p>
        </w:tc>
        <w:tc>
          <w:tcPr>
            <w:tcW w:w="1274"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w:t>
            </w:r>
            <w:r>
              <w:rPr>
                <w:rFonts w:ascii="Times New Roman" w:eastAsia="Times New Roman" w:hAnsi="Times New Roman" w:cs="Times New Roman"/>
                <w:sz w:val="24"/>
                <w:szCs w:val="24"/>
              </w:rPr>
              <w:t>лади освіти</w:t>
            </w:r>
          </w:p>
        </w:tc>
        <w:tc>
          <w:tcPr>
            <w:tcW w:w="1859"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63" w:type="dxa"/>
            <w:gridSpan w:val="2"/>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keepNext/>
        <w:tabs>
          <w:tab w:val="left" w:pos="-180"/>
        </w:tabs>
        <w:spacing w:after="0" w:line="240" w:lineRule="auto"/>
        <w:ind w:right="686"/>
        <w:jc w:val="both"/>
        <w:rPr>
          <w:rFonts w:ascii="Times New Roman" w:eastAsia="Times New Roman" w:hAnsi="Times New Roman" w:cs="Times New Roman"/>
          <w:i/>
          <w:color w:val="00000A"/>
          <w:sz w:val="28"/>
          <w:szCs w:val="28"/>
        </w:rPr>
      </w:pPr>
    </w:p>
    <w:p w:rsidR="000E29A9" w:rsidRDefault="0089716B">
      <w:pPr>
        <w:keepNext/>
        <w:tabs>
          <w:tab w:val="left" w:pos="-180"/>
        </w:tabs>
        <w:spacing w:after="0" w:line="240" w:lineRule="auto"/>
        <w:ind w:right="686"/>
        <w:jc w:val="both"/>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p>
    <w:p w:rsidR="000E29A9" w:rsidRDefault="0089716B">
      <w:pPr>
        <w:numPr>
          <w:ilvl w:val="0"/>
          <w:numId w:val="16"/>
        </w:numPr>
        <w:pBdr>
          <w:top w:val="nil"/>
          <w:left w:val="nil"/>
          <w:bottom w:val="nil"/>
          <w:right w:val="nil"/>
          <w:between w:val="nil"/>
        </w:pBdr>
        <w:spacing w:after="0" w:line="240" w:lineRule="auto"/>
        <w:ind w:right="686"/>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побудова освітнього простору на основі принципу гуманізму;</w:t>
      </w:r>
    </w:p>
    <w:p w:rsidR="000E29A9" w:rsidRDefault="0089716B">
      <w:pPr>
        <w:keepNext/>
        <w:numPr>
          <w:ilvl w:val="0"/>
          <w:numId w:val="16"/>
        </w:numPr>
        <w:pBdr>
          <w:top w:val="nil"/>
          <w:left w:val="nil"/>
          <w:bottom w:val="nil"/>
          <w:right w:val="nil"/>
          <w:between w:val="nil"/>
        </w:pBdr>
        <w:tabs>
          <w:tab w:val="left" w:pos="-180"/>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забезпечення прав дітей із особливими освітніми потребами щодо здобуття ними рівного доступу до якісної освіти;</w:t>
      </w:r>
    </w:p>
    <w:p w:rsidR="000E29A9" w:rsidRDefault="0089716B">
      <w:pPr>
        <w:keepNext/>
        <w:numPr>
          <w:ilvl w:val="0"/>
          <w:numId w:val="16"/>
        </w:numPr>
        <w:pBdr>
          <w:top w:val="nil"/>
          <w:left w:val="nil"/>
          <w:bottom w:val="nil"/>
          <w:right w:val="nil"/>
          <w:between w:val="nil"/>
        </w:pBdr>
        <w:tabs>
          <w:tab w:val="left" w:pos="-180"/>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 громаді системи соціального захисту дітей пільгових категорій і тих, які перебувають в складних життєвих обставинах;</w:t>
      </w:r>
    </w:p>
    <w:p w:rsidR="000E29A9" w:rsidRDefault="0089716B">
      <w:pPr>
        <w:keepNext/>
        <w:numPr>
          <w:ilvl w:val="0"/>
          <w:numId w:val="16"/>
        </w:numPr>
        <w:pBdr>
          <w:top w:val="nil"/>
          <w:left w:val="nil"/>
          <w:bottom w:val="nil"/>
          <w:right w:val="nil"/>
          <w:between w:val="nil"/>
        </w:pBdr>
        <w:tabs>
          <w:tab w:val="left" w:pos="-180"/>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якісного психолого-медико-педагогічного супроводження, адаптації та інтеграції у суспільство осіб із обмеженими можливостями здоров’я.</w:t>
      </w:r>
      <w:r>
        <w:br w:type="page"/>
      </w:r>
    </w:p>
    <w:p w:rsidR="000E29A9" w:rsidRDefault="0089716B">
      <w:pPr>
        <w:keepNext/>
        <w:tabs>
          <w:tab w:val="left" w:pos="-180"/>
        </w:tabs>
        <w:spacing w:after="0" w:line="240" w:lineRule="auto"/>
        <w:ind w:firstLine="360"/>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8"/>
          <w:szCs w:val="28"/>
        </w:rPr>
        <w:lastRenderedPageBreak/>
        <w:t>Проєкт V «ВИХОВНА РОБОТА ТА ПОЗАШКІЛЬНА ОСВІТА»</w:t>
      </w:r>
    </w:p>
    <w:p w:rsidR="000E29A9" w:rsidRDefault="0089716B">
      <w:pPr>
        <w:widowControl w:val="0"/>
        <w:tabs>
          <w:tab w:val="right" w:pos="7767"/>
        </w:tabs>
        <w:spacing w:after="0" w:line="240" w:lineRule="auto"/>
        <w:ind w:firstLine="567"/>
        <w:rPr>
          <w:rFonts w:ascii="PragmaticaC" w:eastAsia="PragmaticaC" w:hAnsi="PragmaticaC" w:cs="PragmaticaC"/>
          <w:color w:val="000000"/>
          <w:sz w:val="28"/>
          <w:szCs w:val="28"/>
        </w:rPr>
      </w:pPr>
      <w:r w:rsidRPr="00A2073F">
        <w:rPr>
          <w:rFonts w:ascii="Times New Roman" w:eastAsia="Times New Roman" w:hAnsi="Times New Roman" w:cs="Times New Roman"/>
          <w:i/>
          <w:color w:val="000000"/>
          <w:sz w:val="28"/>
          <w:szCs w:val="28"/>
          <w:u w:val="single"/>
        </w:rPr>
        <w:t>Пріоритети проєкту</w:t>
      </w:r>
      <w:r>
        <w:rPr>
          <w:rFonts w:ascii="Times New Roman" w:eastAsia="Times New Roman" w:hAnsi="Times New Roman" w:cs="Times New Roman"/>
          <w:color w:val="000000"/>
          <w:sz w:val="28"/>
          <w:szCs w:val="28"/>
        </w:rPr>
        <w:t>:</w:t>
      </w:r>
      <w:r>
        <w:rPr>
          <w:rFonts w:ascii="PragmaticaC" w:eastAsia="PragmaticaC" w:hAnsi="PragmaticaC" w:cs="PragmaticaC"/>
          <w:color w:val="000000"/>
          <w:sz w:val="28"/>
          <w:szCs w:val="28"/>
        </w:rPr>
        <w:t xml:space="preserve"> </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удосконалення та розвиток виховної системи на основі національних та загальнолюдських цінностей;</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28"/>
          <w:szCs w:val="28"/>
        </w:rPr>
        <w:t>створення комунального закладу позашкільної освіти;</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 xml:space="preserve">удосконалення та розвиток мережі гуртків; </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створення умов для доступності дітей і молоді до якісної позашкільної освіти;</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підвищення навчального, навчально-методичного та науково-методичного рівня діяльності заклад</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позашкільної освіти;</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вивчення проблемних питань щодо виховання молоді за сучасних соціальних умов;</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удосконалення системи виявлення і підтримки обдарованої учнівської молоді, стимулювання її творчого потенціалу;</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наукової, науково-технічної та дослідницько-експериментальної діяльності учнівської молоді.</w:t>
      </w:r>
    </w:p>
    <w:p w:rsidR="000E29A9" w:rsidRDefault="000E29A9">
      <w:pPr>
        <w:spacing w:after="0" w:line="240" w:lineRule="auto"/>
        <w:rPr>
          <w:rFonts w:ascii="Times New Roman" w:eastAsia="Times New Roman" w:hAnsi="Times New Roman" w:cs="Times New Roman"/>
          <w:color w:val="00000A"/>
          <w:sz w:val="28"/>
          <w:szCs w:val="28"/>
        </w:rPr>
      </w:pPr>
    </w:p>
    <w:tbl>
      <w:tblPr>
        <w:tblStyle w:val="aff8"/>
        <w:tblW w:w="1483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6305"/>
        <w:gridCol w:w="1391"/>
        <w:gridCol w:w="1853"/>
        <w:gridCol w:w="1711"/>
        <w:gridCol w:w="2834"/>
        <w:gridCol w:w="241"/>
      </w:tblGrid>
      <w:tr w:rsidR="000E29A9">
        <w:trPr>
          <w:trHeight w:val="370"/>
        </w:trPr>
        <w:tc>
          <w:tcPr>
            <w:tcW w:w="503"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311" w:type="dxa"/>
            <w:vMerge w:val="restart"/>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85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713" w:type="dxa"/>
            <w:vMerge w:val="restart"/>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837" w:type="dxa"/>
            <w:vMerge w:val="restart"/>
            <w:tcBorders>
              <w:top w:val="single" w:sz="4" w:space="0" w:color="000000"/>
              <w:left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Прогнозовані результати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370"/>
        </w:trPr>
        <w:tc>
          <w:tcPr>
            <w:tcW w:w="50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311"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85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837"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611"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5.1. Напрям 1 «Удосконалення та розвиток виховної системи закладів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виховний процес в закладах освіти відповідно до діючих державних програм, інших нормативних актів, що обумовлюють виховну роботу в школі, керуючись Концепцією національно-патріотичного виховання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Виховання соціально-активної, освіченої, морально і фізично здорової особистості</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Поєднувати організаційно-педагогічну, родинно-сімейну, національно-культурну, просвітницьку діяльність педагогів, батьків, учнів, місцевої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Посилення ролі сімї у вихованні підростаючого покоління</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Удосконалювати систему виховної роботи закладів освіти, впроваджувати нові технології та методики виховання дітей та учнівської молоді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системи виховної роботи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55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Залучати учнів до позакласної та позашкільної роботи, розширити мережу гурткової роботи в закладах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змістовного дозвілля здобувачів освіти</w:t>
            </w:r>
          </w:p>
          <w:p w:rsidR="002F5DEA" w:rsidRDefault="002F5DEA">
            <w:pPr>
              <w:rPr>
                <w:rFonts w:ascii="Times New Roman" w:eastAsia="Times New Roman" w:hAnsi="Times New Roman" w:cs="Times New Roman"/>
                <w:color w:val="00000A"/>
                <w:sz w:val="24"/>
                <w:szCs w:val="24"/>
              </w:rPr>
            </w:pPr>
          </w:p>
          <w:p w:rsidR="002F5DEA" w:rsidRDefault="002F5DEA">
            <w:pPr>
              <w:rPr>
                <w:rFonts w:ascii="Times New Roman" w:eastAsia="Times New Roman" w:hAnsi="Times New Roman" w:cs="Times New Roman"/>
                <w:color w:val="00000A"/>
                <w:sz w:val="24"/>
                <w:szCs w:val="24"/>
              </w:rPr>
            </w:pPr>
          </w:p>
          <w:p w:rsidR="002F5DEA" w:rsidRDefault="002F5DEA">
            <w:pPr>
              <w:rPr>
                <w:rFonts w:ascii="Times New Roman" w:eastAsia="Times New Roman" w:hAnsi="Times New Roman" w:cs="Times New Roman"/>
                <w:color w:val="00000A"/>
                <w:sz w:val="24"/>
                <w:szCs w:val="24"/>
              </w:rPr>
            </w:pP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611"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lastRenderedPageBreak/>
              <w:t xml:space="preserve">5.2. Напрям 2 «Розвиток позашкільної освіти як </w:t>
            </w:r>
            <w:r>
              <w:rPr>
                <w:rFonts w:ascii="Times New Roman" w:eastAsia="Times New Roman" w:hAnsi="Times New Roman" w:cs="Times New Roman"/>
                <w:b/>
                <w:color w:val="000000"/>
                <w:sz w:val="28"/>
                <w:szCs w:val="28"/>
              </w:rPr>
              <w:t>невід'ємного компоненту освітньої структури громади</w:t>
            </w:r>
            <w:r>
              <w:rPr>
                <w:rFonts w:ascii="Times New Roman" w:eastAsia="Times New Roman" w:hAnsi="Times New Roman" w:cs="Times New Roman"/>
                <w:b/>
                <w:color w:val="00000A"/>
                <w:sz w:val="28"/>
                <w:szCs w:val="28"/>
              </w:rPr>
              <w:t>»</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Створити комунальний заклад позашкільної освіти «Центр дитячої та юнацької творчості»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 рік</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рівного доступу школярів до позашкільної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1215"/>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участі педагогічних працівників закладу позашкільної освіти в районних, обласних та всеукраїнських науково-методичних заходах з питань позашкільної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професійних компетенцій педагогів-позашкільників</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776"/>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ind w:right="-113"/>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Зберігати та розвивати мережу гуртків закладу позашкільної освіти, в тому числі за рахунок надання платних освітніх послуг, організовувати гурткову роботу на базі закладів загальної середньої освіти із забезпеченням організаційно-методичного супроводу їх діяльності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рівного доступу школярів до позашкільної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Залучати до гурткової роботи дітей з девіантною поведінкою, схильних до правопорушень, дітей соціально-незахищених категорій (з багатодітних та малозабезпечених сімей, сиріт, напівсиріт, тих, які потрапили у скрутні життєві обставини, дітей з особливими освітніми потребами). Надавати таким дітям пільги при відвідуванні платних гуртків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bookmarkStart w:id="3" w:name="_heading=h.1fob9te" w:colFirst="0" w:colLast="0"/>
            <w:bookmarkEnd w:id="3"/>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профілактики правопорушень та охоплення гуртковою роботою дітей соціально-незахищених категорій</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Удосконалити організацію та проведення конкурсів, виставок, акцій, масових заходів за участю вихованців закладу позашкільної освіти. Стимулювати переможців зазначених заходів призами, грамотами, дипломами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вихованців до конкурсів, розкриття їх творчого потенціалу</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C607D9">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участь вихованців закладу позашкільної освіти та учнів закладів загальної середньої освіти, переможців місцевих заходів, у районних обласних, всеукраїнських та міжнародних етапах конкурсів, фестивалів різних рівнів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талановитих та обдарованих дітей до конкурсів вищих рівнів</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матеріально-технічну базу гуртків та творчих об’єднань закладу позашкільної освіти громади необхідними матеріалами (інструментами, сценічними костюмами, туристським спорядженням, мультимедійним та музичним обладнанням)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навчання і виховання дітей у закладах позашкільної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37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8.</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поглибленню всеукраїнського та міжнародного співробітництва з питань позашкільної освіти, залученню педагогічних працівників закладів позашкільної освіти до участі у всеукраїнських та міжнародних конференціях, проєктах, вебінарах</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Підвищення якості освітніх послуг</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Підтримувати участь вихованців закладів позашкільної освіти у міжнародних конкурсах, змаганнях і фестивалях в тому числі у літній період</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розвитку творчих обдарувань дітей</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spacing w:after="0" w:line="240" w:lineRule="auto"/>
        <w:ind w:left="720"/>
        <w:rPr>
          <w:rFonts w:ascii="Times New Roman" w:eastAsia="Times New Roman" w:hAnsi="Times New Roman" w:cs="Times New Roman"/>
          <w:color w:val="00000A"/>
          <w:sz w:val="28"/>
          <w:szCs w:val="28"/>
        </w:rPr>
      </w:pPr>
    </w:p>
    <w:p w:rsidR="000E29A9" w:rsidRDefault="0089716B" w:rsidP="008501EE">
      <w:pPr>
        <w:spacing w:after="0" w:line="240" w:lineRule="auto"/>
        <w:ind w:left="540" w:firstLine="311"/>
        <w:jc w:val="both"/>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r>
        <w:rPr>
          <w:rFonts w:ascii="Times New Roman" w:eastAsia="Times New Roman" w:hAnsi="Times New Roman" w:cs="Times New Roman"/>
          <w:color w:val="00000A"/>
          <w:sz w:val="28"/>
          <w:szCs w:val="28"/>
          <w:u w:val="single"/>
        </w:rPr>
        <w:t xml:space="preserve"> </w:t>
      </w:r>
    </w:p>
    <w:p w:rsidR="000E29A9" w:rsidRDefault="000E29A9">
      <w:pPr>
        <w:spacing w:after="0" w:line="240" w:lineRule="auto"/>
        <w:ind w:left="540" w:hanging="540"/>
        <w:jc w:val="both"/>
        <w:rPr>
          <w:rFonts w:ascii="Times New Roman" w:eastAsia="Times New Roman" w:hAnsi="Times New Roman" w:cs="Times New Roman"/>
          <w:color w:val="00000A"/>
          <w:sz w:val="24"/>
          <w:szCs w:val="24"/>
          <w:u w:val="single"/>
        </w:rPr>
      </w:pP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оптимізація організаційно-управлінської моделі діяльності системи виховної роботи, враховуючи позитивний досвід  </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функціонування всіх служб громади;</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рівного доступу дітей та учнівської молоді до позашкільної освіти;</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особистісної траєкторії розвитку кожної дитини;</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покращення стану організації змістовного дозвілля дітей громади.</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VІ «КАДРОВЕ ЗАБЕЗПЕЧЕННЯ ОСВІТНЬОГО ПРОЦЕСУ»</w:t>
      </w:r>
    </w:p>
    <w:p w:rsidR="000E29A9" w:rsidRDefault="0089716B">
      <w:pPr>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 xml:space="preserve">Пріоритети проєкту: </w:t>
      </w:r>
    </w:p>
    <w:p w:rsidR="000E29A9" w:rsidRDefault="0089716B">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розвиток персоналу закладів освіти, педагогічних, управлінських і методичних кадрів громади; </w:t>
      </w:r>
    </w:p>
    <w:p w:rsidR="000E29A9" w:rsidRDefault="0089716B">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соціально-економічний та культурно-освітній розвиток громади засобами освіти;</w:t>
      </w:r>
    </w:p>
    <w:p w:rsidR="000E29A9" w:rsidRDefault="0089716B">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оновлення ролі вчителя як висококваліфікованого фахівця, який володіє значним арсеналом інноваційних технологій організації освітнього процесу</w:t>
      </w:r>
      <w:r>
        <w:rPr>
          <w:rFonts w:ascii="Times New Roman" w:eastAsia="Times New Roman" w:hAnsi="Times New Roman" w:cs="Times New Roman"/>
          <w:color w:val="00000A"/>
          <w:sz w:val="24"/>
          <w:szCs w:val="24"/>
        </w:rPr>
        <w:t>.</w:t>
      </w:r>
    </w:p>
    <w:p w:rsidR="000E29A9" w:rsidRDefault="000E29A9">
      <w:pPr>
        <w:spacing w:after="0" w:line="240" w:lineRule="auto"/>
        <w:ind w:firstLine="567"/>
        <w:rPr>
          <w:rFonts w:ascii="Times New Roman" w:eastAsia="Times New Roman" w:hAnsi="Times New Roman" w:cs="Times New Roman"/>
          <w:color w:val="00000A"/>
          <w:sz w:val="24"/>
          <w:szCs w:val="24"/>
        </w:rPr>
      </w:pPr>
    </w:p>
    <w:tbl>
      <w:tblPr>
        <w:tblStyle w:val="aff9"/>
        <w:tblW w:w="1494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6825"/>
        <w:gridCol w:w="1388"/>
        <w:gridCol w:w="1549"/>
        <w:gridCol w:w="1832"/>
        <w:gridCol w:w="2492"/>
        <w:gridCol w:w="60"/>
        <w:gridCol w:w="207"/>
        <w:gridCol w:w="54"/>
      </w:tblGrid>
      <w:tr w:rsidR="000E29A9">
        <w:trPr>
          <w:gridAfter w:val="1"/>
          <w:wAfter w:w="54" w:type="dxa"/>
          <w:trHeight w:val="370"/>
        </w:trPr>
        <w:tc>
          <w:tcPr>
            <w:tcW w:w="536"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845" w:type="dxa"/>
            <w:vMerge w:val="restart"/>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553"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837" w:type="dxa"/>
            <w:vMerge w:val="restart"/>
            <w:tcBorders>
              <w:top w:val="single" w:sz="4" w:space="0" w:color="000000"/>
              <w:left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499" w:type="dxa"/>
            <w:vMerge w:val="restart"/>
            <w:tcBorders>
              <w:top w:val="single" w:sz="4" w:space="0" w:color="000000"/>
              <w:left w:val="single" w:sz="4" w:space="0" w:color="000000"/>
              <w:bottom w:val="single" w:sz="4" w:space="0" w:color="000000"/>
              <w:right w:val="single" w:sz="4" w:space="0" w:color="000000"/>
            </w:tcBorders>
          </w:tcPr>
          <w:p w:rsidR="000E29A9" w:rsidRDefault="008501EE">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Height w:val="370"/>
        </w:trPr>
        <w:tc>
          <w:tcPr>
            <w:tcW w:w="536"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8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55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837"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499"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716"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6.1. Напрям 1 «Професійне зростання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практичні семінари, тренінги, майстер-класи для різних категорій педагогічних працівників з метою їхньої підготовки до:</w:t>
            </w:r>
          </w:p>
          <w:p w:rsidR="000E29A9" w:rsidRDefault="0089716B">
            <w:pPr>
              <w:numPr>
                <w:ilvl w:val="0"/>
                <w:numId w:val="20"/>
              </w:numPr>
              <w:pBdr>
                <w:top w:val="nil"/>
                <w:left w:val="nil"/>
                <w:bottom w:val="nil"/>
                <w:right w:val="nil"/>
                <w:between w:val="nil"/>
              </w:pBdr>
              <w:tabs>
                <w:tab w:val="left" w:pos="263"/>
                <w:tab w:val="left" w:pos="328"/>
              </w:tabs>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роботи в умовах Нової української школи, профільної школи;</w:t>
            </w:r>
          </w:p>
          <w:p w:rsidR="000E29A9" w:rsidRDefault="0089716B">
            <w:pPr>
              <w:numPr>
                <w:ilvl w:val="0"/>
                <w:numId w:val="20"/>
              </w:numPr>
              <w:pBdr>
                <w:top w:val="nil"/>
                <w:left w:val="nil"/>
                <w:bottom w:val="nil"/>
                <w:right w:val="nil"/>
                <w:between w:val="nil"/>
              </w:pBdr>
              <w:tabs>
                <w:tab w:val="left" w:pos="263"/>
                <w:tab w:val="left" w:pos="328"/>
              </w:tabs>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викладання нововведених навчальних курсів у закладах загальної середньої освіти;</w:t>
            </w:r>
          </w:p>
          <w:p w:rsidR="000E29A9" w:rsidRDefault="0089716B">
            <w:pPr>
              <w:numPr>
                <w:ilvl w:val="0"/>
                <w:numId w:val="20"/>
              </w:numPr>
              <w:pBdr>
                <w:top w:val="nil"/>
                <w:left w:val="nil"/>
                <w:bottom w:val="nil"/>
                <w:right w:val="nil"/>
                <w:between w:val="nil"/>
              </w:pBdr>
              <w:tabs>
                <w:tab w:val="left" w:pos="263"/>
                <w:tab w:val="left" w:pos="328"/>
              </w:tabs>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використання сучасних педагогічних, інформаційних і телекомунікаційних технологій у педагогічній, управлінській та методичній практиці;</w:t>
            </w:r>
          </w:p>
          <w:p w:rsidR="000E29A9" w:rsidRDefault="0089716B">
            <w:pPr>
              <w:numPr>
                <w:ilvl w:val="0"/>
                <w:numId w:val="20"/>
              </w:numPr>
              <w:pBdr>
                <w:top w:val="nil"/>
                <w:left w:val="nil"/>
                <w:bottom w:val="nil"/>
                <w:right w:val="nil"/>
                <w:between w:val="nil"/>
              </w:pBdr>
              <w:tabs>
                <w:tab w:val="left" w:pos="263"/>
                <w:tab w:val="left" w:pos="328"/>
              </w:tabs>
              <w:spacing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роботи з обдарованими дітьми;</w:t>
            </w:r>
          </w:p>
          <w:p w:rsidR="000E29A9" w:rsidRDefault="0089716B">
            <w:pPr>
              <w:numPr>
                <w:ilvl w:val="0"/>
                <w:numId w:val="20"/>
              </w:numPr>
              <w:pBdr>
                <w:top w:val="nil"/>
                <w:left w:val="nil"/>
                <w:bottom w:val="nil"/>
                <w:right w:val="nil"/>
                <w:between w:val="nil"/>
              </w:pBdr>
              <w:tabs>
                <w:tab w:val="left" w:pos="263"/>
                <w:tab w:val="left" w:pos="328"/>
              </w:tabs>
              <w:spacing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роботи з учнями з особливими освітніми потребами;</w:t>
            </w:r>
          </w:p>
          <w:p w:rsidR="000E29A9" w:rsidRDefault="0089716B">
            <w:pPr>
              <w:numPr>
                <w:ilvl w:val="0"/>
                <w:numId w:val="20"/>
              </w:numPr>
              <w:pBdr>
                <w:top w:val="nil"/>
                <w:left w:val="nil"/>
                <w:bottom w:val="nil"/>
                <w:right w:val="nil"/>
                <w:between w:val="nil"/>
              </w:pBdr>
              <w:spacing w:after="200"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педагогічної та управлінської діяльності в умовах Нової української школи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підвищення кваліфікації вчителів початкової школи щодо впровадження Державного стандарту початкової освіти та вчителів, які будуть працювати за новими програмами та Державними стандартами базової та повної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3.</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безперервність підготовки вчителя Нової української школи до реалізації освітньої політики держави шляхом опанування новітніми практиками, технологіями, методиками, формами, методами професійної діяльності на засадах інноваційних освітніх підходів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діяльність загальношкільних методичних об’єднань, семінарів-практикумів, майстер-класів, консультпунктів з підготовки вчителів до роботи в умовах Нової української школи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забезпечення науково-методичного супроводу обласних, всеукраїнських та міжнародних, заходів, що проводяться на базі закладів та установ освіти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Проведення на високому рівні освітніх заходів на базі закладів освіти громади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Ініціювати педагогів до участі в І турі професійного конкурсу педагогічної майстерності «Учитель року»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2023-2025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Обмін досвідом з професійної майстерності</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заклади освіти електронними навчальними програмами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Запровадити у освітній процес електронні навчальні програми з базових навчальних предметів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Осучаснення освітнього процесу</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716"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6.2. Напрям 2 «Соціальний захист працівників закладів освіти»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відповідно до статті 57 Закону України «Про освіту» («Державні гарантії педагогічним і науково-педагогічним працівникам») виплату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педагогічним і науково-педагогічним працівникам.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Унормування умов оплати праці</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Height w:val="460"/>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щомісячні доплати до посадового окладу керівникам закладів загальної середньої, дошкільної та позашкільної освіти до 50% та їх заступникам до 30%</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Бюджет громади, освітня субвенція</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Унормування умов оплати праці</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3.</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доплати керівникам шкільних та міжшкільних методичних об’єднань, творчих груп, шкіл молодого спеціаліста та керівникам шкільних музеїв до 20%</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Матеріальне стимулювання результативності праці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забезпеченню безкоштовного проживання вчителям за програмою «Соціальне житло від громади»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Сільська рада</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бюджет громади</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Соціальний захист працівників закладів освіти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супровід проведення щорічного медичного огляду працівників закладів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Дотримання умов законодавства щодо професійних медичних оглядів окремих категорій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spacing w:after="0" w:line="240" w:lineRule="auto"/>
        <w:rPr>
          <w:rFonts w:ascii="Times New Roman" w:eastAsia="Times New Roman" w:hAnsi="Times New Roman" w:cs="Times New Roman"/>
          <w:i/>
          <w:color w:val="00000A"/>
          <w:sz w:val="28"/>
          <w:szCs w:val="28"/>
        </w:rPr>
      </w:pPr>
    </w:p>
    <w:p w:rsidR="000E29A9" w:rsidRDefault="0089716B" w:rsidP="008501EE">
      <w:pPr>
        <w:spacing w:after="0" w:line="240" w:lineRule="auto"/>
        <w:ind w:firstLine="709"/>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 xml:space="preserve">Очікувані результати: </w:t>
      </w:r>
    </w:p>
    <w:p w:rsidR="000E29A9" w:rsidRDefault="000E29A9">
      <w:pPr>
        <w:spacing w:after="0" w:line="240" w:lineRule="auto"/>
        <w:rPr>
          <w:rFonts w:ascii="Times New Roman" w:eastAsia="Times New Roman" w:hAnsi="Times New Roman" w:cs="Times New Roman"/>
          <w:i/>
          <w:color w:val="00000A"/>
          <w:sz w:val="28"/>
          <w:szCs w:val="28"/>
          <w:u w:val="single"/>
        </w:rPr>
      </w:pP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підготовка педагогічних працівників до роботи в умовах Нової української школи; </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професійного розвитку педагогічних, управлінських і методичних кадрів;</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здійснення науково-методичного супроводу освітнього процесу;</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науково обґрунтоване довгострокове прогнозування потреби у педагогічних і науково-педагогічних працівниках;</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престижу педагогічної професії в суспільстві та утвердження високого соціального статусу вчителя;</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поліпшення соціально-економічного становища працівників закладів освіти, морального і матеріального </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стимулювання їхньої професійної діяльності.</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VІІ «УПРАВЛІННЯ ОСВІТОЮ»</w:t>
      </w:r>
    </w:p>
    <w:p w:rsidR="000E29A9" w:rsidRDefault="0089716B">
      <w:pPr>
        <w:spacing w:after="0" w:line="240" w:lineRule="auto"/>
        <w:ind w:firstLine="567"/>
        <w:rPr>
          <w:rFonts w:ascii="Times New Roman" w:eastAsia="Times New Roman" w:hAnsi="Times New Roman" w:cs="Times New Roman"/>
          <w:color w:val="00000A"/>
          <w:sz w:val="28"/>
          <w:szCs w:val="28"/>
        </w:rPr>
      </w:pPr>
      <w:r>
        <w:rPr>
          <w:rFonts w:ascii="Times New Roman" w:eastAsia="Times New Roman" w:hAnsi="Times New Roman" w:cs="Times New Roman"/>
          <w:i/>
          <w:color w:val="00000A"/>
          <w:sz w:val="28"/>
          <w:szCs w:val="28"/>
        </w:rPr>
        <w:t>Пріоритети проєкту</w:t>
      </w:r>
      <w:r>
        <w:rPr>
          <w:rFonts w:ascii="Times New Roman" w:eastAsia="Times New Roman" w:hAnsi="Times New Roman" w:cs="Times New Roman"/>
          <w:color w:val="00000A"/>
          <w:sz w:val="28"/>
          <w:szCs w:val="28"/>
        </w:rPr>
        <w:t xml:space="preserve">: </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ефективного управління освітнім процесом, прогнозування розвитку системи освіти та її окремих складових;</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активізація діяльності закладів освіти з питань формування </w:t>
      </w:r>
      <w:r w:rsidR="008501EE">
        <w:rPr>
          <w:rFonts w:ascii="Times New Roman" w:eastAsia="Times New Roman" w:hAnsi="Times New Roman" w:cs="Times New Roman"/>
          <w:color w:val="00000A"/>
          <w:sz w:val="28"/>
          <w:szCs w:val="28"/>
        </w:rPr>
        <w:t xml:space="preserve">внутрішньої системи </w:t>
      </w:r>
      <w:r>
        <w:rPr>
          <w:rFonts w:ascii="Times New Roman" w:eastAsia="Times New Roman" w:hAnsi="Times New Roman" w:cs="Times New Roman"/>
          <w:color w:val="00000A"/>
          <w:sz w:val="28"/>
          <w:szCs w:val="28"/>
        </w:rPr>
        <w:t xml:space="preserve">забезпечення якості освіти; </w:t>
      </w:r>
    </w:p>
    <w:p w:rsidR="000E29A9" w:rsidRDefault="008501EE">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сприяння </w:t>
      </w:r>
      <w:r w:rsidR="0089716B">
        <w:rPr>
          <w:rFonts w:ascii="Times New Roman" w:eastAsia="Times New Roman" w:hAnsi="Times New Roman" w:cs="Times New Roman"/>
          <w:color w:val="00000A"/>
          <w:sz w:val="28"/>
          <w:szCs w:val="28"/>
        </w:rPr>
        <w:t>розвитку системи забезпечення академічної доброчесності;</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управління процесами дотримання у закладах освіти установчих документів;</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утримання та розвиток матеріально-технічної бази закладів освіти громади на рівні, достатньому для виконання вимог стандартів освіти та ліцензійних умов.</w:t>
      </w:r>
    </w:p>
    <w:p w:rsidR="000E29A9" w:rsidRDefault="000E29A9">
      <w:pPr>
        <w:spacing w:after="0" w:line="240" w:lineRule="auto"/>
        <w:rPr>
          <w:rFonts w:ascii="Times New Roman" w:eastAsia="Times New Roman" w:hAnsi="Times New Roman" w:cs="Times New Roman"/>
          <w:b/>
          <w:i/>
          <w:color w:val="00000A"/>
          <w:sz w:val="28"/>
          <w:szCs w:val="28"/>
        </w:rPr>
      </w:pPr>
    </w:p>
    <w:tbl>
      <w:tblPr>
        <w:tblStyle w:val="affa"/>
        <w:tblW w:w="150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
        <w:gridCol w:w="7373"/>
        <w:gridCol w:w="1392"/>
        <w:gridCol w:w="1445"/>
        <w:gridCol w:w="1713"/>
        <w:gridCol w:w="2548"/>
        <w:gridCol w:w="8"/>
      </w:tblGrid>
      <w:tr w:rsidR="000E29A9">
        <w:trPr>
          <w:gridAfter w:val="1"/>
          <w:wAfter w:w="8" w:type="dxa"/>
          <w:trHeight w:val="1165"/>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xml:space="preserve"> № з/п</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Заходи програми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Строк виконання заходу</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Виконавці</w:t>
            </w:r>
          </w:p>
        </w:tc>
        <w:tc>
          <w:tcPr>
            <w:tcW w:w="1713" w:type="dxa"/>
            <w:tcBorders>
              <w:top w:val="single" w:sz="4" w:space="0" w:color="000000"/>
              <w:left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Джерела фінансування</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501EE">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r>
      <w:tr w:rsidR="000E29A9">
        <w:tc>
          <w:tcPr>
            <w:tcW w:w="15054"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7.1. Напрям 1 «Громадсько-державне управління»</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Залучати громадськість до проведення звітів директорів закладів загальної середньої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прозорості та відкритості ЗЗСО</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дієвість внутрішньої системи якості освіти та якості освітнього процесу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якості освіти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Проводити щорічний моніторинг якості управлінської діяльності та організації методичної, виховної роботи у закладах освіти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Виявлення прогалин та розробка заходів щодо поліпшення управлінської діяльності</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Вивчити можливість співпраці з міжнародними освітніми організаціями, науковими установами, фондами, асоціаціями та громадськими організаціями «Партнерство в освіті»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Обмін досвідом</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5.</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обмін досвідом, інформацією та брати участь у семінарах, конференціях з проблем розвитку громадсько-державного управління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Обмін досвідом</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6.</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засідання управління освіти з депутатською освітньою групою та керівниками навчальних закладів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Аналіз стану функціонування системи освіти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Співпрацювати з благодійними організаціями, піклувальними радами закладів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безпечного та інноваційного освітнього простору</w:t>
            </w:r>
          </w:p>
        </w:tc>
      </w:tr>
      <w:tr w:rsidR="000E29A9">
        <w:tc>
          <w:tcPr>
            <w:tcW w:w="15054" w:type="dxa"/>
            <w:gridSpan w:val="7"/>
            <w:tcBorders>
              <w:top w:val="single" w:sz="4" w:space="0" w:color="000000"/>
              <w:left w:val="single" w:sz="4" w:space="0" w:color="000000"/>
              <w:bottom w:val="single" w:sz="4" w:space="0" w:color="000000"/>
              <w:right w:val="single" w:sz="4" w:space="0" w:color="000000"/>
            </w:tcBorders>
          </w:tcPr>
          <w:p w:rsidR="000E29A9" w:rsidRDefault="0089716B" w:rsidP="00C607D9">
            <w:pPr>
              <w:numPr>
                <w:ilvl w:val="1"/>
                <w:numId w:val="9"/>
              </w:numPr>
              <w:pBdr>
                <w:top w:val="nil"/>
                <w:left w:val="nil"/>
                <w:bottom w:val="nil"/>
                <w:right w:val="nil"/>
                <w:between w:val="nil"/>
              </w:pBdr>
              <w:spacing w:after="200" w:line="276"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Напрям 2 «Самоврядування дітей, учнівської молоді, педагогів та батьківської громадськості»</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територіальні форуми батьківської громадськості, круглі столи із представниками громадських організацій та загальнотериторіальні конференції учнівського самоврядування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батьківської громадськості до управління системою освіти громади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створенню організації самоврядування дітей та учнівської молоді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учнівського самоврядування</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Впроваджувати модель громадсько-активних шкіл у практику роботи закладів освіти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громадсько-державного управління закладами освіти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Створювати умови для діяльності на базі закладів освіти громадських дитячих та молодіжних організацій</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Налагодження співпраці з громадськими організаціями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Сприяти участі лідерів самоврядування дітей та учнівської молоді у роботі навчально-оздоровчих таборів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учнівського самоврядування</w:t>
            </w:r>
          </w:p>
        </w:tc>
      </w:tr>
    </w:tbl>
    <w:p w:rsidR="000E29A9" w:rsidRDefault="000E29A9">
      <w:pPr>
        <w:spacing w:after="0" w:line="240" w:lineRule="auto"/>
        <w:ind w:firstLine="567"/>
        <w:rPr>
          <w:rFonts w:ascii="Times New Roman" w:eastAsia="Times New Roman" w:hAnsi="Times New Roman" w:cs="Times New Roman"/>
          <w:color w:val="00000A"/>
          <w:sz w:val="28"/>
          <w:szCs w:val="28"/>
        </w:rPr>
      </w:pPr>
    </w:p>
    <w:p w:rsidR="000E29A9" w:rsidRDefault="0089716B" w:rsidP="008501EE">
      <w:pPr>
        <w:spacing w:after="0" w:line="240" w:lineRule="auto"/>
        <w:ind w:firstLine="709"/>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lastRenderedPageBreak/>
        <w:t xml:space="preserve">Очікувані результати: </w:t>
      </w:r>
    </w:p>
    <w:p w:rsidR="000E29A9" w:rsidRDefault="0089716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ефективне функціонування системи громадського самоврядування в закладах освіти Гатненської сільської територіальної громади; </w:t>
      </w:r>
    </w:p>
    <w:p w:rsidR="000E29A9" w:rsidRDefault="0089716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згуртування батьків, педагогів, учнів громади навколо вирішення проблем загальної середньої, дошкільної та позашкільної освіти.</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VIII «ІНФОРМАЦІЙНО-ОСВІТНІЙ ПРОСТІР»</w:t>
      </w:r>
    </w:p>
    <w:p w:rsidR="000E29A9" w:rsidRDefault="0089716B" w:rsidP="008501EE">
      <w:pPr>
        <w:spacing w:after="0" w:line="240" w:lineRule="auto"/>
        <w:ind w:firstLine="567"/>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Пріоритети проєкту</w:t>
      </w:r>
      <w:r>
        <w:rPr>
          <w:rFonts w:ascii="Times New Roman" w:eastAsia="Times New Roman" w:hAnsi="Times New Roman" w:cs="Times New Roman"/>
          <w:color w:val="00000A"/>
          <w:sz w:val="28"/>
          <w:szCs w:val="28"/>
          <w:u w:val="single"/>
        </w:rPr>
        <w:t xml:space="preserve">: </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якості освіти через подальше впровадження інформаційно- комунікаційних технологій;</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здійснення комплексної інформатизації освіти громади через створення інформаційно-освітнього середовища;</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проведення заміни технічно застарілої комп’ютерної техніки;</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доступності до інформаційних ресурсів та медіаосвіти;</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розробка механізму електронного управління освітою;</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умов вільного доступу до якісної освіти через інтернет;</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розвиток мереж інформації та знань на регіональному рівні;</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інформаційної компетентності учасників освітнього процесу.</w:t>
      </w:r>
    </w:p>
    <w:p w:rsidR="000E29A9" w:rsidRDefault="000E29A9">
      <w:pPr>
        <w:spacing w:after="0" w:line="240" w:lineRule="auto"/>
        <w:ind w:firstLine="567"/>
        <w:rPr>
          <w:rFonts w:ascii="Times New Roman" w:eastAsia="Times New Roman" w:hAnsi="Times New Roman" w:cs="Times New Roman"/>
          <w:color w:val="00000A"/>
          <w:sz w:val="28"/>
          <w:szCs w:val="28"/>
        </w:rPr>
      </w:pPr>
    </w:p>
    <w:tbl>
      <w:tblPr>
        <w:tblStyle w:val="affb"/>
        <w:tblW w:w="1481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6547"/>
        <w:gridCol w:w="1392"/>
        <w:gridCol w:w="1393"/>
        <w:gridCol w:w="1892"/>
        <w:gridCol w:w="2984"/>
        <w:gridCol w:w="54"/>
      </w:tblGrid>
      <w:tr w:rsidR="000E29A9">
        <w:trPr>
          <w:gridAfter w:val="1"/>
          <w:wAfter w:w="54" w:type="dxa"/>
          <w:trHeight w:val="828"/>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з/п</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Заходи програми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Строк виконання заходу</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Виконавці</w:t>
            </w:r>
          </w:p>
        </w:tc>
        <w:tc>
          <w:tcPr>
            <w:tcW w:w="1892" w:type="dxa"/>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Джерела фінансування</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501EE">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r>
      <w:tr w:rsidR="000E29A9">
        <w:tc>
          <w:tcPr>
            <w:tcW w:w="14813"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8.1. Напрям 1 «Інформаційно-освітній простір»</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Проводити оновлення технічно застарілої комп'ютерної техніки у закладах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Списання застарілої техніки, укомплектування закладів освіти сучасною комп’ютерною технікою</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ліцензійними програмними засобами навчання діючі комп’ютери в закладах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Унормування програмного забезпечення</w:t>
            </w:r>
          </w:p>
        </w:tc>
      </w:tr>
      <w:tr w:rsidR="000E29A9">
        <w:trPr>
          <w:gridAfter w:val="1"/>
          <w:wAfter w:w="54" w:type="dxa"/>
          <w:trHeight w:val="370"/>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Створити та інформаційно наповнити офіційний Web-сайт/сторінку сайту Управління освіти Гатненської сільської ради, забезпечити його належне функціонування та професійне обслуговування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інформаційно-управлінської функції УО</w:t>
            </w:r>
          </w:p>
        </w:tc>
      </w:tr>
      <w:tr w:rsidR="000E29A9">
        <w:trPr>
          <w:gridAfter w:val="1"/>
          <w:wAfter w:w="54" w:type="dxa"/>
          <w:trHeight w:val="460"/>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моніторинг функціонування офіційних Web-сайтів закладів освіти їх відповідності чинному законодавству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4"/>
                <w:szCs w:val="24"/>
              </w:rPr>
            </w:pP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Покращення інформативності сайтів закладів освіти</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5.</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Сприяти створенню педагогічними працівниками закладів освіти освітніх блогів, інтернет сторінок з метою розміщення на них методичних розробок, дидактичних матеріалів, матеріально заохочувати кращий досвід</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Осучаснення освітніх методик</w:t>
            </w:r>
          </w:p>
        </w:tc>
      </w:tr>
      <w:tr w:rsidR="000E29A9">
        <w:trPr>
          <w:gridAfter w:val="1"/>
          <w:wAfter w:w="54" w:type="dxa"/>
          <w:trHeight w:val="460"/>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6.</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bookmarkStart w:id="4" w:name="_heading=h.3znysh7" w:colFirst="0" w:colLast="0"/>
            <w:bookmarkEnd w:id="4"/>
            <w:r>
              <w:rPr>
                <w:rFonts w:ascii="Times New Roman" w:eastAsia="Times New Roman" w:hAnsi="Times New Roman" w:cs="Times New Roman"/>
                <w:color w:val="00000A"/>
                <w:sz w:val="24"/>
                <w:szCs w:val="24"/>
              </w:rPr>
              <w:t>Запровадити електронний документообіг відповідно до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bookmarkStart w:id="5" w:name="_heading=h.2et92p0" w:colFirst="0" w:colLast="0"/>
            <w:bookmarkEnd w:id="5"/>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Дотримання чинного законодавства з питань діловодства та документообігу</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Впровадити та використовувати електронні щоденники та електронні журнали у закладах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2022 - 2025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Відкритість, доступність інформації</w:t>
            </w:r>
          </w:p>
        </w:tc>
      </w:tr>
      <w:tr w:rsidR="000E29A9">
        <w:tc>
          <w:tcPr>
            <w:tcW w:w="14813"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8.2. Напрям 2 «Шкільний бібліотечно-інформаційний центр»</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Підтримувати та поновлювати інформаційно-ресурсну базу даних бібліотек закладів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Осучаснення інформаційно-ресурсної бази даних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Забезпечувати проведення та сприяти участі бібліотечних працівників у конкурсах професійної майстерності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Підвищення фахового рівня шкільних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Поповнювати фонди бібліотек художньою, науково-методичною, навчальною літературою, дидактичними матеріалами, періодичними виданнями, необхідними для компетентнісного та профільного навчання в умовах Нової української школи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Бюджет громади</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належного функціонування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Забезпечувати своєчасне оформлення результатів вибору підручників та 100% забезпечення ЗЗСО підручниками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якості освітнього процесу</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Використовувати різні джерела поповнення бібліотечних фондів (позабюджетні, спонсорські кошти, благодійні акції тощо, що не заборонені чинним законодавством)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належного функціонування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6.</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бібліотеки закладів освіти громади сучасною мультимедійною технікою, під’єднанням до мережі Інтернет</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Забезпечення належного функціонування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Сприяти відкриттю сучасних електронних бібліотек та медіатек у закладах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якості освітнього процесу</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8.</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Забезпечувати шкільні бібліотеки сучасними спеціалізованими меблями та обладнанням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Покращення матеріально-технічного оснащення бібліотек</w:t>
            </w:r>
          </w:p>
        </w:tc>
      </w:tr>
    </w:tbl>
    <w:p w:rsidR="000E29A9" w:rsidRDefault="000E29A9">
      <w:pPr>
        <w:spacing w:after="0" w:line="240" w:lineRule="auto"/>
        <w:ind w:firstLine="567"/>
        <w:rPr>
          <w:rFonts w:ascii="Times New Roman" w:eastAsia="Times New Roman" w:hAnsi="Times New Roman" w:cs="Times New Roman"/>
          <w:i/>
          <w:color w:val="00000A"/>
          <w:sz w:val="28"/>
          <w:szCs w:val="28"/>
        </w:rPr>
      </w:pPr>
    </w:p>
    <w:p w:rsidR="000E29A9" w:rsidRDefault="0089716B" w:rsidP="008501EE">
      <w:pPr>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якісного рівня освітнього процесу в закладах освіти;</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доведення показника підключення закладів освіти до глобальних інформаційних ресурсів з використанням високошвидкісних каналів до 100%;</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вдосконалення дистанційного навчання здобувачів освіти та вчителів, що надає можливість створення умов для </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отримання повноцінної освіти, соціальної адаптації та реабілітації дітей з особливими освітніми потребами, які </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перебувають на довготривалому лікуванні, виявлення обдарованих учнів, налагодження їх ефективного електронного </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зв’язку з провідними фахівцями та вченими;</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створення мережі електронних бібліотек, що забезпечать інформаційну та науково-методичну підтримку освітнього </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процесу;</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рівня інформаційної компетентності та культури учасників освітнього процесу;</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модернізація системи підготовки та підвищення кваліфікації педагогічних кадрів;</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створення локальних інформаційних мереж закладів освіти та установ, єдиного інформаційного освітнього простору </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громади з комп’ютерною технологією збирання та опрацювання інформації;</w:t>
      </w:r>
    </w:p>
    <w:p w:rsidR="000E29A9" w:rsidRPr="008357A4" w:rsidRDefault="0089716B" w:rsidP="0070066C">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sidRPr="008357A4">
        <w:rPr>
          <w:rFonts w:ascii="Times New Roman" w:eastAsia="Times New Roman" w:hAnsi="Times New Roman" w:cs="Times New Roman"/>
          <w:color w:val="00000A"/>
          <w:sz w:val="28"/>
          <w:szCs w:val="28"/>
        </w:rPr>
        <w:t>належне функціонування офіційних Web-сайтів відділу освіти, культури, молоді та спорту і закладів освіти громади.</w:t>
      </w:r>
    </w:p>
    <w:sectPr w:rsidR="000E29A9" w:rsidRPr="008357A4" w:rsidSect="00C607D9">
      <w:pgSz w:w="16838" w:h="11906" w:orient="landscape"/>
      <w:pgMar w:top="709" w:right="850" w:bottom="70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AA" w:rsidRDefault="006C24AA">
      <w:pPr>
        <w:spacing w:after="0" w:line="240" w:lineRule="auto"/>
      </w:pPr>
      <w:r>
        <w:separator/>
      </w:r>
    </w:p>
  </w:endnote>
  <w:endnote w:type="continuationSeparator" w:id="0">
    <w:p w:rsidR="006C24AA" w:rsidRDefault="006C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ragmaticaC">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AA" w:rsidRDefault="006C24AA">
      <w:pPr>
        <w:spacing w:after="0" w:line="240" w:lineRule="auto"/>
      </w:pPr>
      <w:r>
        <w:separator/>
      </w:r>
    </w:p>
  </w:footnote>
  <w:footnote w:type="continuationSeparator" w:id="0">
    <w:p w:rsidR="006C24AA" w:rsidRDefault="006C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3F" w:rsidRDefault="00A2073F">
    <w:pPr>
      <w:pBdr>
        <w:top w:val="nil"/>
        <w:left w:val="nil"/>
        <w:bottom w:val="nil"/>
        <w:right w:val="nil"/>
        <w:between w:val="nil"/>
      </w:pBdr>
      <w:tabs>
        <w:tab w:val="center" w:pos="4677"/>
        <w:tab w:val="right" w:pos="9355"/>
      </w:tabs>
      <w:spacing w:after="0" w:line="240" w:lineRule="auto"/>
      <w:ind w:right="-864"/>
      <w:jc w:val="right"/>
      <w:rPr>
        <w:rFonts w:ascii="Times New Roman" w:eastAsia="Times New Roman" w:hAnsi="Times New Roman" w:cs="Times New Roman"/>
        <w:color w:val="00000A"/>
        <w:sz w:val="24"/>
        <w:szCs w:val="24"/>
      </w:rPr>
    </w:pPr>
  </w:p>
  <w:p w:rsidR="00A2073F" w:rsidRDefault="00A2073F">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BBC"/>
    <w:multiLevelType w:val="multilevel"/>
    <w:tmpl w:val="C7AA802A"/>
    <w:lvl w:ilvl="0">
      <w:start w:val="1"/>
      <w:numFmt w:val="bullet"/>
      <w:lvlText w:val="●"/>
      <w:lvlJc w:val="left"/>
      <w:pPr>
        <w:ind w:left="1075" w:hanging="360"/>
      </w:pPr>
      <w:rPr>
        <w:rFonts w:ascii="Noto Sans Symbols" w:eastAsia="Noto Sans Symbols" w:hAnsi="Noto Sans Symbols" w:cs="Noto Sans Symbols"/>
      </w:rPr>
    </w:lvl>
    <w:lvl w:ilvl="1">
      <w:start w:val="1"/>
      <w:numFmt w:val="bullet"/>
      <w:lvlText w:val="o"/>
      <w:lvlJc w:val="left"/>
      <w:pPr>
        <w:ind w:left="1795" w:hanging="360"/>
      </w:pPr>
      <w:rPr>
        <w:rFonts w:ascii="Courier New" w:eastAsia="Courier New" w:hAnsi="Courier New" w:cs="Courier New"/>
      </w:rPr>
    </w:lvl>
    <w:lvl w:ilvl="2">
      <w:start w:val="1"/>
      <w:numFmt w:val="bullet"/>
      <w:lvlText w:val="▪"/>
      <w:lvlJc w:val="left"/>
      <w:pPr>
        <w:ind w:left="2515" w:hanging="360"/>
      </w:pPr>
      <w:rPr>
        <w:rFonts w:ascii="Noto Sans Symbols" w:eastAsia="Noto Sans Symbols" w:hAnsi="Noto Sans Symbols" w:cs="Noto Sans Symbols"/>
      </w:rPr>
    </w:lvl>
    <w:lvl w:ilvl="3">
      <w:start w:val="1"/>
      <w:numFmt w:val="bullet"/>
      <w:lvlText w:val="●"/>
      <w:lvlJc w:val="left"/>
      <w:pPr>
        <w:ind w:left="3235" w:hanging="360"/>
      </w:pPr>
      <w:rPr>
        <w:rFonts w:ascii="Noto Sans Symbols" w:eastAsia="Noto Sans Symbols" w:hAnsi="Noto Sans Symbols" w:cs="Noto Sans Symbols"/>
      </w:rPr>
    </w:lvl>
    <w:lvl w:ilvl="4">
      <w:start w:val="1"/>
      <w:numFmt w:val="bullet"/>
      <w:lvlText w:val="o"/>
      <w:lvlJc w:val="left"/>
      <w:pPr>
        <w:ind w:left="3955" w:hanging="360"/>
      </w:pPr>
      <w:rPr>
        <w:rFonts w:ascii="Courier New" w:eastAsia="Courier New" w:hAnsi="Courier New" w:cs="Courier New"/>
      </w:rPr>
    </w:lvl>
    <w:lvl w:ilvl="5">
      <w:start w:val="1"/>
      <w:numFmt w:val="bullet"/>
      <w:lvlText w:val="▪"/>
      <w:lvlJc w:val="left"/>
      <w:pPr>
        <w:ind w:left="4675" w:hanging="360"/>
      </w:pPr>
      <w:rPr>
        <w:rFonts w:ascii="Noto Sans Symbols" w:eastAsia="Noto Sans Symbols" w:hAnsi="Noto Sans Symbols" w:cs="Noto Sans Symbols"/>
      </w:rPr>
    </w:lvl>
    <w:lvl w:ilvl="6">
      <w:start w:val="1"/>
      <w:numFmt w:val="bullet"/>
      <w:lvlText w:val="●"/>
      <w:lvlJc w:val="left"/>
      <w:pPr>
        <w:ind w:left="5395" w:hanging="360"/>
      </w:pPr>
      <w:rPr>
        <w:rFonts w:ascii="Noto Sans Symbols" w:eastAsia="Noto Sans Symbols" w:hAnsi="Noto Sans Symbols" w:cs="Noto Sans Symbols"/>
      </w:rPr>
    </w:lvl>
    <w:lvl w:ilvl="7">
      <w:start w:val="1"/>
      <w:numFmt w:val="bullet"/>
      <w:lvlText w:val="o"/>
      <w:lvlJc w:val="left"/>
      <w:pPr>
        <w:ind w:left="6115" w:hanging="360"/>
      </w:pPr>
      <w:rPr>
        <w:rFonts w:ascii="Courier New" w:eastAsia="Courier New" w:hAnsi="Courier New" w:cs="Courier New"/>
      </w:rPr>
    </w:lvl>
    <w:lvl w:ilvl="8">
      <w:start w:val="1"/>
      <w:numFmt w:val="bullet"/>
      <w:lvlText w:val="▪"/>
      <w:lvlJc w:val="left"/>
      <w:pPr>
        <w:ind w:left="6835" w:hanging="360"/>
      </w:pPr>
      <w:rPr>
        <w:rFonts w:ascii="Noto Sans Symbols" w:eastAsia="Noto Sans Symbols" w:hAnsi="Noto Sans Symbols" w:cs="Noto Sans Symbols"/>
      </w:rPr>
    </w:lvl>
  </w:abstractNum>
  <w:abstractNum w:abstractNumId="1">
    <w:nsid w:val="11970416"/>
    <w:multiLevelType w:val="multilevel"/>
    <w:tmpl w:val="D354B52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11D37E1D"/>
    <w:multiLevelType w:val="multilevel"/>
    <w:tmpl w:val="F54031D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12964735"/>
    <w:multiLevelType w:val="multilevel"/>
    <w:tmpl w:val="D9D8DD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1C59449B"/>
    <w:multiLevelType w:val="multilevel"/>
    <w:tmpl w:val="4C20DF1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2B273A0C"/>
    <w:multiLevelType w:val="multilevel"/>
    <w:tmpl w:val="5494414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2C6A2120"/>
    <w:multiLevelType w:val="multilevel"/>
    <w:tmpl w:val="F5C089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30514D32"/>
    <w:multiLevelType w:val="multilevel"/>
    <w:tmpl w:val="654A4EA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nsid w:val="37DD6A3A"/>
    <w:multiLevelType w:val="multilevel"/>
    <w:tmpl w:val="1E1C99D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nsid w:val="422A1715"/>
    <w:multiLevelType w:val="multilevel"/>
    <w:tmpl w:val="4D4E32E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nsid w:val="48C3134E"/>
    <w:multiLevelType w:val="multilevel"/>
    <w:tmpl w:val="81E0E51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4AB422DF"/>
    <w:multiLevelType w:val="multilevel"/>
    <w:tmpl w:val="E304D50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nsid w:val="4B233F9B"/>
    <w:multiLevelType w:val="multilevel"/>
    <w:tmpl w:val="D2221CC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4E0D0CB1"/>
    <w:multiLevelType w:val="multilevel"/>
    <w:tmpl w:val="4E38081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nsid w:val="4F8E2FD9"/>
    <w:multiLevelType w:val="multilevel"/>
    <w:tmpl w:val="B890F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336B46"/>
    <w:multiLevelType w:val="multilevel"/>
    <w:tmpl w:val="3D6CDE3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nsid w:val="505E6079"/>
    <w:multiLevelType w:val="multilevel"/>
    <w:tmpl w:val="8112FB06"/>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0A91DE2"/>
    <w:multiLevelType w:val="multilevel"/>
    <w:tmpl w:val="42703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5E4972"/>
    <w:multiLevelType w:val="multilevel"/>
    <w:tmpl w:val="D2848D8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nsid w:val="57D54807"/>
    <w:multiLevelType w:val="multilevel"/>
    <w:tmpl w:val="D2045CA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nsid w:val="5B6C0986"/>
    <w:multiLevelType w:val="multilevel"/>
    <w:tmpl w:val="2D687C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64612F8D"/>
    <w:multiLevelType w:val="multilevel"/>
    <w:tmpl w:val="EB6632C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nsid w:val="68501864"/>
    <w:multiLevelType w:val="multilevel"/>
    <w:tmpl w:val="DFA2055A"/>
    <w:lvl w:ilvl="0">
      <w:start w:val="1"/>
      <w:numFmt w:val="bullet"/>
      <w:lvlText w:val="●"/>
      <w:lvlJc w:val="left"/>
      <w:pPr>
        <w:ind w:left="1272" w:hanging="360"/>
      </w:pPr>
      <w:rPr>
        <w:rFonts w:ascii="Noto Sans Symbols" w:eastAsia="Noto Sans Symbols" w:hAnsi="Noto Sans Symbols" w:cs="Noto Sans Symbols"/>
      </w:rPr>
    </w:lvl>
    <w:lvl w:ilvl="1">
      <w:start w:val="1"/>
      <w:numFmt w:val="bullet"/>
      <w:lvlText w:val="o"/>
      <w:lvlJc w:val="left"/>
      <w:pPr>
        <w:ind w:left="1992" w:hanging="360"/>
      </w:pPr>
      <w:rPr>
        <w:rFonts w:ascii="Courier New" w:eastAsia="Courier New" w:hAnsi="Courier New" w:cs="Courier New"/>
      </w:rPr>
    </w:lvl>
    <w:lvl w:ilvl="2">
      <w:start w:val="1"/>
      <w:numFmt w:val="bullet"/>
      <w:lvlText w:val="▪"/>
      <w:lvlJc w:val="left"/>
      <w:pPr>
        <w:ind w:left="2712" w:hanging="360"/>
      </w:pPr>
      <w:rPr>
        <w:rFonts w:ascii="Noto Sans Symbols" w:eastAsia="Noto Sans Symbols" w:hAnsi="Noto Sans Symbols" w:cs="Noto Sans Symbols"/>
      </w:rPr>
    </w:lvl>
    <w:lvl w:ilvl="3">
      <w:start w:val="1"/>
      <w:numFmt w:val="bullet"/>
      <w:lvlText w:val="●"/>
      <w:lvlJc w:val="left"/>
      <w:pPr>
        <w:ind w:left="3432" w:hanging="360"/>
      </w:pPr>
      <w:rPr>
        <w:rFonts w:ascii="Noto Sans Symbols" w:eastAsia="Noto Sans Symbols" w:hAnsi="Noto Sans Symbols" w:cs="Noto Sans Symbols"/>
      </w:rPr>
    </w:lvl>
    <w:lvl w:ilvl="4">
      <w:start w:val="1"/>
      <w:numFmt w:val="bullet"/>
      <w:lvlText w:val="o"/>
      <w:lvlJc w:val="left"/>
      <w:pPr>
        <w:ind w:left="4152" w:hanging="360"/>
      </w:pPr>
      <w:rPr>
        <w:rFonts w:ascii="Courier New" w:eastAsia="Courier New" w:hAnsi="Courier New" w:cs="Courier New"/>
      </w:rPr>
    </w:lvl>
    <w:lvl w:ilvl="5">
      <w:start w:val="1"/>
      <w:numFmt w:val="bullet"/>
      <w:lvlText w:val="▪"/>
      <w:lvlJc w:val="left"/>
      <w:pPr>
        <w:ind w:left="4872" w:hanging="360"/>
      </w:pPr>
      <w:rPr>
        <w:rFonts w:ascii="Noto Sans Symbols" w:eastAsia="Noto Sans Symbols" w:hAnsi="Noto Sans Symbols" w:cs="Noto Sans Symbols"/>
      </w:rPr>
    </w:lvl>
    <w:lvl w:ilvl="6">
      <w:start w:val="1"/>
      <w:numFmt w:val="bullet"/>
      <w:lvlText w:val="●"/>
      <w:lvlJc w:val="left"/>
      <w:pPr>
        <w:ind w:left="5592" w:hanging="360"/>
      </w:pPr>
      <w:rPr>
        <w:rFonts w:ascii="Noto Sans Symbols" w:eastAsia="Noto Sans Symbols" w:hAnsi="Noto Sans Symbols" w:cs="Noto Sans Symbols"/>
      </w:rPr>
    </w:lvl>
    <w:lvl w:ilvl="7">
      <w:start w:val="1"/>
      <w:numFmt w:val="bullet"/>
      <w:lvlText w:val="o"/>
      <w:lvlJc w:val="left"/>
      <w:pPr>
        <w:ind w:left="6312" w:hanging="360"/>
      </w:pPr>
      <w:rPr>
        <w:rFonts w:ascii="Courier New" w:eastAsia="Courier New" w:hAnsi="Courier New" w:cs="Courier New"/>
      </w:rPr>
    </w:lvl>
    <w:lvl w:ilvl="8">
      <w:start w:val="1"/>
      <w:numFmt w:val="bullet"/>
      <w:lvlText w:val="▪"/>
      <w:lvlJc w:val="left"/>
      <w:pPr>
        <w:ind w:left="7032" w:hanging="360"/>
      </w:pPr>
      <w:rPr>
        <w:rFonts w:ascii="Noto Sans Symbols" w:eastAsia="Noto Sans Symbols" w:hAnsi="Noto Sans Symbols" w:cs="Noto Sans Symbols"/>
      </w:rPr>
    </w:lvl>
  </w:abstractNum>
  <w:abstractNum w:abstractNumId="23">
    <w:nsid w:val="6E1E4895"/>
    <w:multiLevelType w:val="multilevel"/>
    <w:tmpl w:val="8046668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nsid w:val="77030D3E"/>
    <w:multiLevelType w:val="multilevel"/>
    <w:tmpl w:val="63CCEE7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7C274748"/>
    <w:multiLevelType w:val="multilevel"/>
    <w:tmpl w:val="C43CD7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7C977E59"/>
    <w:multiLevelType w:val="multilevel"/>
    <w:tmpl w:val="DE4A6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CAA5FE8"/>
    <w:multiLevelType w:val="multilevel"/>
    <w:tmpl w:val="091E090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7E166095"/>
    <w:multiLevelType w:val="multilevel"/>
    <w:tmpl w:val="1074862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6"/>
  </w:num>
  <w:num w:numId="2">
    <w:abstractNumId w:val="7"/>
  </w:num>
  <w:num w:numId="3">
    <w:abstractNumId w:val="26"/>
  </w:num>
  <w:num w:numId="4">
    <w:abstractNumId w:val="8"/>
  </w:num>
  <w:num w:numId="5">
    <w:abstractNumId w:val="3"/>
  </w:num>
  <w:num w:numId="6">
    <w:abstractNumId w:val="22"/>
  </w:num>
  <w:num w:numId="7">
    <w:abstractNumId w:val="19"/>
  </w:num>
  <w:num w:numId="8">
    <w:abstractNumId w:val="17"/>
  </w:num>
  <w:num w:numId="9">
    <w:abstractNumId w:val="16"/>
  </w:num>
  <w:num w:numId="10">
    <w:abstractNumId w:val="15"/>
  </w:num>
  <w:num w:numId="11">
    <w:abstractNumId w:val="11"/>
  </w:num>
  <w:num w:numId="12">
    <w:abstractNumId w:val="23"/>
  </w:num>
  <w:num w:numId="13">
    <w:abstractNumId w:val="9"/>
  </w:num>
  <w:num w:numId="14">
    <w:abstractNumId w:val="18"/>
  </w:num>
  <w:num w:numId="15">
    <w:abstractNumId w:val="12"/>
  </w:num>
  <w:num w:numId="16">
    <w:abstractNumId w:val="20"/>
  </w:num>
  <w:num w:numId="17">
    <w:abstractNumId w:val="21"/>
  </w:num>
  <w:num w:numId="18">
    <w:abstractNumId w:val="27"/>
  </w:num>
  <w:num w:numId="19">
    <w:abstractNumId w:val="13"/>
  </w:num>
  <w:num w:numId="20">
    <w:abstractNumId w:val="14"/>
  </w:num>
  <w:num w:numId="21">
    <w:abstractNumId w:val="0"/>
  </w:num>
  <w:num w:numId="22">
    <w:abstractNumId w:val="4"/>
  </w:num>
  <w:num w:numId="23">
    <w:abstractNumId w:val="2"/>
  </w:num>
  <w:num w:numId="24">
    <w:abstractNumId w:val="28"/>
  </w:num>
  <w:num w:numId="25">
    <w:abstractNumId w:val="1"/>
  </w:num>
  <w:num w:numId="26">
    <w:abstractNumId w:val="24"/>
  </w:num>
  <w:num w:numId="27">
    <w:abstractNumId w:val="25"/>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A9"/>
    <w:rsid w:val="000E29A9"/>
    <w:rsid w:val="002E1A11"/>
    <w:rsid w:val="002F5DEA"/>
    <w:rsid w:val="005036BB"/>
    <w:rsid w:val="006C24AA"/>
    <w:rsid w:val="008357A4"/>
    <w:rsid w:val="008501EE"/>
    <w:rsid w:val="0089716B"/>
    <w:rsid w:val="00913E1B"/>
    <w:rsid w:val="009D7370"/>
    <w:rsid w:val="00A2073F"/>
    <w:rsid w:val="00A636AE"/>
    <w:rsid w:val="00B453E7"/>
    <w:rsid w:val="00B72399"/>
    <w:rsid w:val="00B7309C"/>
    <w:rsid w:val="00C607D9"/>
    <w:rsid w:val="00D65270"/>
    <w:rsid w:val="00F25C73"/>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1C548-EFC6-4BB7-8685-486D6059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AC"/>
  </w:style>
  <w:style w:type="paragraph" w:styleId="1">
    <w:name w:val="heading 1"/>
    <w:basedOn w:val="a"/>
    <w:next w:val="a"/>
    <w:link w:val="10"/>
    <w:uiPriority w:val="9"/>
    <w:qFormat/>
    <w:rsid w:val="003020AC"/>
    <w:pPr>
      <w:keepNext/>
      <w:keepLines/>
      <w:spacing w:before="480" w:after="0"/>
      <w:outlineLvl w:val="0"/>
    </w:pPr>
    <w:rPr>
      <w:rFonts w:asciiTheme="majorHAnsi" w:eastAsiaTheme="majorEastAsia" w:hAnsiTheme="majorHAnsi" w:cstheme="majorBidi"/>
      <w:b/>
      <w:bCs/>
      <w:color w:val="61721F" w:themeColor="accent1" w:themeShade="BF"/>
      <w:sz w:val="28"/>
      <w:szCs w:val="28"/>
    </w:rPr>
  </w:style>
  <w:style w:type="paragraph" w:styleId="2">
    <w:name w:val="heading 2"/>
    <w:basedOn w:val="a"/>
    <w:next w:val="a"/>
    <w:link w:val="20"/>
    <w:uiPriority w:val="9"/>
    <w:semiHidden/>
    <w:unhideWhenUsed/>
    <w:qFormat/>
    <w:rsid w:val="003020AC"/>
    <w:pPr>
      <w:keepNext/>
      <w:keepLines/>
      <w:spacing w:before="200" w:after="0"/>
      <w:outlineLvl w:val="1"/>
    </w:pPr>
    <w:rPr>
      <w:rFonts w:asciiTheme="majorHAnsi" w:eastAsiaTheme="majorEastAsia" w:hAnsiTheme="majorHAnsi" w:cstheme="majorBidi"/>
      <w:b/>
      <w:bCs/>
      <w:color w:val="83992A" w:themeColor="accent1"/>
      <w:sz w:val="26"/>
      <w:szCs w:val="26"/>
    </w:rPr>
  </w:style>
  <w:style w:type="paragraph" w:styleId="3">
    <w:name w:val="heading 3"/>
    <w:basedOn w:val="a"/>
    <w:next w:val="a"/>
    <w:link w:val="30"/>
    <w:uiPriority w:val="9"/>
    <w:semiHidden/>
    <w:unhideWhenUsed/>
    <w:qFormat/>
    <w:rsid w:val="003020AC"/>
    <w:pPr>
      <w:keepNext/>
      <w:keepLines/>
      <w:spacing w:before="200" w:after="0"/>
      <w:outlineLvl w:val="2"/>
    </w:pPr>
    <w:rPr>
      <w:rFonts w:asciiTheme="majorHAnsi" w:eastAsiaTheme="majorEastAsia" w:hAnsiTheme="majorHAnsi" w:cstheme="majorBidi"/>
      <w:b/>
      <w:bCs/>
      <w:color w:val="83992A" w:themeColor="accent1"/>
    </w:rPr>
  </w:style>
  <w:style w:type="paragraph" w:styleId="4">
    <w:name w:val="heading 4"/>
    <w:basedOn w:val="a"/>
    <w:next w:val="a"/>
    <w:link w:val="40"/>
    <w:uiPriority w:val="9"/>
    <w:semiHidden/>
    <w:unhideWhenUsed/>
    <w:qFormat/>
    <w:rsid w:val="003020AC"/>
    <w:pPr>
      <w:keepNext/>
      <w:keepLines/>
      <w:spacing w:before="200" w:after="0"/>
      <w:outlineLvl w:val="3"/>
    </w:pPr>
    <w:rPr>
      <w:rFonts w:asciiTheme="majorHAnsi" w:eastAsiaTheme="majorEastAsia" w:hAnsiTheme="majorHAnsi" w:cstheme="majorBidi"/>
      <w:b/>
      <w:bCs/>
      <w:i/>
      <w:iCs/>
      <w:color w:val="83992A" w:themeColor="accent1"/>
    </w:rPr>
  </w:style>
  <w:style w:type="paragraph" w:styleId="5">
    <w:name w:val="heading 5"/>
    <w:basedOn w:val="a"/>
    <w:next w:val="a"/>
    <w:link w:val="50"/>
    <w:uiPriority w:val="9"/>
    <w:semiHidden/>
    <w:unhideWhenUsed/>
    <w:qFormat/>
    <w:rsid w:val="003020AC"/>
    <w:pPr>
      <w:keepNext/>
      <w:keepLines/>
      <w:spacing w:before="200" w:after="0"/>
      <w:outlineLvl w:val="4"/>
    </w:pPr>
    <w:rPr>
      <w:rFonts w:asciiTheme="majorHAnsi" w:eastAsiaTheme="majorEastAsia" w:hAnsiTheme="majorHAnsi" w:cstheme="majorBidi"/>
      <w:color w:val="414C15" w:themeColor="accent1" w:themeShade="7F"/>
    </w:rPr>
  </w:style>
  <w:style w:type="paragraph" w:styleId="6">
    <w:name w:val="heading 6"/>
    <w:basedOn w:val="a"/>
    <w:next w:val="a"/>
    <w:link w:val="60"/>
    <w:uiPriority w:val="9"/>
    <w:semiHidden/>
    <w:unhideWhenUsed/>
    <w:qFormat/>
    <w:rsid w:val="003020AC"/>
    <w:pPr>
      <w:keepNext/>
      <w:keepLines/>
      <w:spacing w:before="200" w:after="0"/>
      <w:outlineLvl w:val="5"/>
    </w:pPr>
    <w:rPr>
      <w:rFonts w:asciiTheme="majorHAnsi" w:eastAsiaTheme="majorEastAsia" w:hAnsiTheme="majorHAnsi" w:cstheme="majorBidi"/>
      <w:i/>
      <w:iCs/>
      <w:color w:val="414C15" w:themeColor="accent1" w:themeShade="7F"/>
    </w:rPr>
  </w:style>
  <w:style w:type="paragraph" w:styleId="7">
    <w:name w:val="heading 7"/>
    <w:basedOn w:val="a"/>
    <w:next w:val="a"/>
    <w:link w:val="70"/>
    <w:uiPriority w:val="9"/>
    <w:semiHidden/>
    <w:unhideWhenUsed/>
    <w:qFormat/>
    <w:rsid w:val="003020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20AC"/>
    <w:pPr>
      <w:keepNext/>
      <w:keepLines/>
      <w:spacing w:before="200" w:after="0"/>
      <w:outlineLvl w:val="7"/>
    </w:pPr>
    <w:rPr>
      <w:rFonts w:asciiTheme="majorHAnsi" w:eastAsiaTheme="majorEastAsia" w:hAnsiTheme="majorHAnsi" w:cstheme="majorBidi"/>
      <w:color w:val="83992A" w:themeColor="accent1"/>
      <w:sz w:val="20"/>
      <w:szCs w:val="20"/>
    </w:rPr>
  </w:style>
  <w:style w:type="paragraph" w:styleId="9">
    <w:name w:val="heading 9"/>
    <w:basedOn w:val="a"/>
    <w:next w:val="a"/>
    <w:link w:val="90"/>
    <w:uiPriority w:val="9"/>
    <w:semiHidden/>
    <w:unhideWhenUsed/>
    <w:qFormat/>
    <w:rsid w:val="003020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3020AC"/>
    <w:pPr>
      <w:pBdr>
        <w:bottom w:val="single" w:sz="8" w:space="4" w:color="83992A" w:themeColor="accent1"/>
      </w:pBdr>
      <w:spacing w:after="300" w:line="240" w:lineRule="auto"/>
      <w:contextualSpacing/>
    </w:pPr>
    <w:rPr>
      <w:rFonts w:asciiTheme="majorHAnsi" w:eastAsiaTheme="majorEastAsia" w:hAnsiTheme="majorHAnsi" w:cstheme="majorBidi"/>
      <w:color w:val="181818" w:themeColor="text2" w:themeShade="BF"/>
      <w:spacing w:val="5"/>
      <w:sz w:val="52"/>
      <w:szCs w:val="52"/>
    </w:rPr>
  </w:style>
  <w:style w:type="numbering" w:customStyle="1" w:styleId="11">
    <w:name w:val="Нет списка1"/>
    <w:next w:val="a2"/>
    <w:uiPriority w:val="99"/>
    <w:semiHidden/>
    <w:unhideWhenUsed/>
    <w:rsid w:val="002B134B"/>
  </w:style>
  <w:style w:type="paragraph" w:styleId="a5">
    <w:name w:val="Normal (Web)"/>
    <w:basedOn w:val="a"/>
    <w:semiHidden/>
    <w:unhideWhenUsed/>
    <w:rsid w:val="002B134B"/>
    <w:pPr>
      <w:spacing w:before="100" w:beforeAutospacing="1" w:after="100" w:afterAutospacing="1" w:line="240" w:lineRule="auto"/>
    </w:pPr>
    <w:rPr>
      <w:rFonts w:ascii="Times New Roman" w:eastAsia="Times New Roman" w:hAnsi="Times New Roman" w:cs="Times New Roman"/>
      <w:color w:val="00000A"/>
      <w:sz w:val="24"/>
      <w:szCs w:val="24"/>
    </w:rPr>
  </w:style>
  <w:style w:type="paragraph" w:styleId="a6">
    <w:name w:val="header"/>
    <w:basedOn w:val="a"/>
    <w:link w:val="12"/>
    <w:uiPriority w:val="99"/>
    <w:unhideWhenUsed/>
    <w:rsid w:val="002B134B"/>
    <w:pPr>
      <w:tabs>
        <w:tab w:val="center" w:pos="4677"/>
        <w:tab w:val="right" w:pos="9355"/>
      </w:tabs>
      <w:spacing w:after="0" w:line="240" w:lineRule="auto"/>
    </w:pPr>
    <w:rPr>
      <w:rFonts w:ascii="Times New Roman" w:eastAsia="Times New Roman" w:hAnsi="Times New Roman" w:cs="Times New Roman"/>
      <w:color w:val="00000A"/>
      <w:sz w:val="24"/>
      <w:szCs w:val="24"/>
    </w:rPr>
  </w:style>
  <w:style w:type="character" w:customStyle="1" w:styleId="a7">
    <w:name w:val="Верхний колонтитул Знак"/>
    <w:basedOn w:val="a0"/>
    <w:uiPriority w:val="99"/>
    <w:rsid w:val="002B134B"/>
  </w:style>
  <w:style w:type="paragraph" w:styleId="a8">
    <w:name w:val="footer"/>
    <w:basedOn w:val="a"/>
    <w:link w:val="13"/>
    <w:uiPriority w:val="99"/>
    <w:unhideWhenUsed/>
    <w:rsid w:val="002B134B"/>
    <w:pPr>
      <w:tabs>
        <w:tab w:val="center" w:pos="4677"/>
        <w:tab w:val="right" w:pos="9355"/>
      </w:tabs>
      <w:spacing w:after="0" w:line="240" w:lineRule="auto"/>
    </w:pPr>
    <w:rPr>
      <w:rFonts w:ascii="Times New Roman" w:eastAsia="Times New Roman" w:hAnsi="Times New Roman" w:cs="Times New Roman"/>
      <w:color w:val="00000A"/>
      <w:sz w:val="24"/>
      <w:szCs w:val="24"/>
    </w:rPr>
  </w:style>
  <w:style w:type="character" w:customStyle="1" w:styleId="a9">
    <w:name w:val="Нижний колонтитул Знак"/>
    <w:basedOn w:val="a0"/>
    <w:uiPriority w:val="99"/>
    <w:semiHidden/>
    <w:rsid w:val="002B134B"/>
  </w:style>
  <w:style w:type="paragraph" w:styleId="aa">
    <w:name w:val="caption"/>
    <w:basedOn w:val="a"/>
    <w:next w:val="a"/>
    <w:uiPriority w:val="35"/>
    <w:semiHidden/>
    <w:unhideWhenUsed/>
    <w:qFormat/>
    <w:rsid w:val="003020AC"/>
    <w:pPr>
      <w:spacing w:line="240" w:lineRule="auto"/>
    </w:pPr>
    <w:rPr>
      <w:b/>
      <w:bCs/>
      <w:color w:val="83992A" w:themeColor="accent1"/>
      <w:sz w:val="18"/>
      <w:szCs w:val="18"/>
    </w:rPr>
  </w:style>
  <w:style w:type="paragraph" w:styleId="ab">
    <w:name w:val="Body Text"/>
    <w:basedOn w:val="a"/>
    <w:link w:val="14"/>
    <w:semiHidden/>
    <w:unhideWhenUsed/>
    <w:rsid w:val="002B134B"/>
    <w:pPr>
      <w:widowControl w:val="0"/>
      <w:spacing w:after="120" w:line="240" w:lineRule="auto"/>
    </w:pPr>
    <w:rPr>
      <w:rFonts w:ascii="Times New Roman" w:eastAsia="Times New Roman" w:hAnsi="Times New Roman" w:cs="Times New Roman"/>
      <w:color w:val="00000A"/>
      <w:sz w:val="20"/>
      <w:szCs w:val="20"/>
    </w:rPr>
  </w:style>
  <w:style w:type="character" w:customStyle="1" w:styleId="ac">
    <w:name w:val="Основной текст Знак"/>
    <w:basedOn w:val="a0"/>
    <w:semiHidden/>
    <w:rsid w:val="002B134B"/>
  </w:style>
  <w:style w:type="paragraph" w:styleId="ad">
    <w:name w:val="List"/>
    <w:basedOn w:val="ab"/>
    <w:semiHidden/>
    <w:unhideWhenUsed/>
    <w:rsid w:val="002B134B"/>
    <w:rPr>
      <w:rFonts w:cs="Arial"/>
    </w:rPr>
  </w:style>
  <w:style w:type="paragraph" w:styleId="21">
    <w:name w:val="Body Text 2"/>
    <w:basedOn w:val="a"/>
    <w:link w:val="22"/>
    <w:semiHidden/>
    <w:unhideWhenUsed/>
    <w:rsid w:val="002B134B"/>
    <w:pPr>
      <w:spacing w:after="120" w:line="480" w:lineRule="auto"/>
    </w:pPr>
    <w:rPr>
      <w:rFonts w:ascii="Arial" w:eastAsia="Calibri" w:hAnsi="Arial" w:cs="Calibri"/>
      <w:b/>
      <w:color w:val="00000A"/>
      <w:sz w:val="21"/>
      <w:szCs w:val="24"/>
    </w:rPr>
  </w:style>
  <w:style w:type="character" w:customStyle="1" w:styleId="23">
    <w:name w:val="Основной текст 2 Знак"/>
    <w:basedOn w:val="a0"/>
    <w:uiPriority w:val="99"/>
    <w:semiHidden/>
    <w:rsid w:val="002B134B"/>
  </w:style>
  <w:style w:type="paragraph" w:styleId="24">
    <w:name w:val="Body Text Indent 2"/>
    <w:basedOn w:val="a"/>
    <w:link w:val="220"/>
    <w:semiHidden/>
    <w:unhideWhenUsed/>
    <w:rsid w:val="002B134B"/>
    <w:pPr>
      <w:spacing w:after="120" w:line="480" w:lineRule="auto"/>
      <w:ind w:left="283"/>
    </w:pPr>
    <w:rPr>
      <w:rFonts w:ascii="Century Schoolbook" w:eastAsia="Calibri" w:hAnsi="Century Schoolbook" w:cs="Calibri"/>
      <w:color w:val="00000A"/>
      <w:sz w:val="21"/>
      <w:szCs w:val="21"/>
    </w:rPr>
  </w:style>
  <w:style w:type="character" w:customStyle="1" w:styleId="25">
    <w:name w:val="Основной текст с отступом 2 Знак"/>
    <w:basedOn w:val="a0"/>
    <w:uiPriority w:val="99"/>
    <w:semiHidden/>
    <w:rsid w:val="002B134B"/>
  </w:style>
  <w:style w:type="paragraph" w:styleId="31">
    <w:name w:val="Body Text Indent 3"/>
    <w:basedOn w:val="a"/>
    <w:link w:val="310"/>
    <w:semiHidden/>
    <w:unhideWhenUsed/>
    <w:rsid w:val="002B134B"/>
    <w:pPr>
      <w:spacing w:after="120" w:line="240" w:lineRule="auto"/>
      <w:ind w:left="283"/>
    </w:pPr>
    <w:rPr>
      <w:rFonts w:ascii="Times New Roman" w:eastAsia="Times New Roman" w:hAnsi="Times New Roman" w:cs="Times New Roman"/>
      <w:color w:val="00000A"/>
      <w:sz w:val="16"/>
      <w:szCs w:val="16"/>
    </w:rPr>
  </w:style>
  <w:style w:type="character" w:customStyle="1" w:styleId="32">
    <w:name w:val="Основной текст с отступом 3 Знак"/>
    <w:basedOn w:val="a0"/>
    <w:semiHidden/>
    <w:rsid w:val="002B134B"/>
    <w:rPr>
      <w:sz w:val="16"/>
      <w:szCs w:val="16"/>
    </w:rPr>
  </w:style>
  <w:style w:type="paragraph" w:styleId="ae">
    <w:name w:val="List Paragraph"/>
    <w:basedOn w:val="a"/>
    <w:uiPriority w:val="34"/>
    <w:qFormat/>
    <w:rsid w:val="002B134B"/>
    <w:pPr>
      <w:ind w:left="720"/>
      <w:contextualSpacing/>
    </w:pPr>
  </w:style>
  <w:style w:type="paragraph" w:customStyle="1" w:styleId="15">
    <w:name w:val="Заголовок1"/>
    <w:basedOn w:val="a"/>
    <w:next w:val="ab"/>
    <w:rsid w:val="002B134B"/>
    <w:pPr>
      <w:keepNext/>
      <w:spacing w:before="240" w:after="120" w:line="240" w:lineRule="auto"/>
    </w:pPr>
    <w:rPr>
      <w:rFonts w:ascii="Liberation Sans" w:eastAsia="Microsoft YaHei" w:hAnsi="Liberation Sans" w:cs="Arial"/>
      <w:color w:val="00000A"/>
      <w:sz w:val="28"/>
      <w:szCs w:val="28"/>
    </w:rPr>
  </w:style>
  <w:style w:type="paragraph" w:customStyle="1" w:styleId="af">
    <w:name w:val="Покажчик"/>
    <w:basedOn w:val="a"/>
    <w:rsid w:val="002B134B"/>
    <w:pPr>
      <w:suppressLineNumbers/>
      <w:spacing w:after="0" w:line="240" w:lineRule="auto"/>
    </w:pPr>
    <w:rPr>
      <w:rFonts w:ascii="Times New Roman" w:eastAsia="Times New Roman" w:hAnsi="Times New Roman" w:cs="Arial"/>
      <w:color w:val="00000A"/>
      <w:sz w:val="24"/>
      <w:szCs w:val="24"/>
    </w:rPr>
  </w:style>
  <w:style w:type="paragraph" w:customStyle="1" w:styleId="af0">
    <w:name w:val="Вміст рамки"/>
    <w:basedOn w:val="a"/>
    <w:rsid w:val="002B134B"/>
    <w:pPr>
      <w:spacing w:after="0" w:line="240" w:lineRule="auto"/>
    </w:pPr>
    <w:rPr>
      <w:rFonts w:ascii="Times New Roman" w:eastAsia="Times New Roman" w:hAnsi="Times New Roman" w:cs="Times New Roman"/>
      <w:color w:val="00000A"/>
      <w:sz w:val="24"/>
      <w:szCs w:val="24"/>
    </w:rPr>
  </w:style>
  <w:style w:type="paragraph" w:customStyle="1" w:styleId="af1">
    <w:name w:val="Вміст таблиці"/>
    <w:basedOn w:val="a"/>
    <w:autoRedefine/>
    <w:rsid w:val="002B134B"/>
    <w:pPr>
      <w:keepNext/>
      <w:suppressLineNumbers/>
      <w:suppressAutoHyphens/>
      <w:spacing w:after="0" w:line="240" w:lineRule="auto"/>
      <w:ind w:firstLine="87"/>
    </w:pPr>
    <w:rPr>
      <w:rFonts w:ascii="Times New Roman" w:eastAsia="Times New Roman" w:hAnsi="Times New Roman" w:cs="Times New Roman"/>
      <w:color w:val="00000A"/>
      <w:sz w:val="24"/>
      <w:szCs w:val="24"/>
    </w:rPr>
  </w:style>
  <w:style w:type="paragraph" w:customStyle="1" w:styleId="BasicParagraph">
    <w:name w:val="[Basic Paragraph]"/>
    <w:basedOn w:val="a"/>
    <w:rsid w:val="002B134B"/>
    <w:pPr>
      <w:widowControl w:val="0"/>
      <w:tabs>
        <w:tab w:val="right" w:pos="7767"/>
      </w:tabs>
      <w:spacing w:after="0" w:line="252" w:lineRule="auto"/>
      <w:ind w:firstLine="283"/>
      <w:jc w:val="both"/>
    </w:pPr>
    <w:rPr>
      <w:rFonts w:ascii="PragmaticaC" w:eastAsia="Calibri" w:hAnsi="PragmaticaC" w:cs="PragmaticaC"/>
      <w:color w:val="000000"/>
      <w:w w:val="90"/>
      <w:sz w:val="18"/>
      <w:szCs w:val="18"/>
      <w:lang w:val="uk-UA"/>
    </w:rPr>
  </w:style>
  <w:style w:type="paragraph" w:customStyle="1" w:styleId="16">
    <w:name w:val="Абзац списка1"/>
    <w:basedOn w:val="a"/>
    <w:rsid w:val="002B134B"/>
    <w:pPr>
      <w:ind w:left="720"/>
      <w:contextualSpacing/>
    </w:pPr>
    <w:rPr>
      <w:rFonts w:ascii="Calibri" w:eastAsia="Times New Roman" w:hAnsi="Calibri" w:cs="Times New Roman"/>
      <w:color w:val="00000A"/>
    </w:rPr>
  </w:style>
  <w:style w:type="paragraph" w:customStyle="1" w:styleId="af2">
    <w:name w:val="Заголовок таблиці"/>
    <w:basedOn w:val="af1"/>
    <w:rsid w:val="002B134B"/>
  </w:style>
  <w:style w:type="character" w:customStyle="1" w:styleId="rvts23">
    <w:name w:val="rvts23"/>
    <w:rsid w:val="002B134B"/>
  </w:style>
  <w:style w:type="character" w:customStyle="1" w:styleId="210">
    <w:name w:val="Основной текст 2 Знак1"/>
    <w:basedOn w:val="a0"/>
    <w:rsid w:val="002B134B"/>
    <w:rPr>
      <w:rFonts w:ascii="Arial" w:hAnsi="Arial" w:cs="Arial" w:hint="default"/>
      <w:b/>
      <w:bCs w:val="0"/>
      <w:sz w:val="21"/>
      <w:szCs w:val="24"/>
      <w:lang w:eastAsia="ru-RU"/>
    </w:rPr>
  </w:style>
  <w:style w:type="character" w:customStyle="1" w:styleId="211">
    <w:name w:val="Основной текст с отступом 2 Знак1"/>
    <w:locked/>
    <w:rsid w:val="002B134B"/>
    <w:rPr>
      <w:rFonts w:ascii="Century Schoolbook" w:hAnsi="Century Schoolbook" w:hint="default"/>
      <w:sz w:val="21"/>
      <w:szCs w:val="21"/>
    </w:rPr>
  </w:style>
  <w:style w:type="character" w:customStyle="1" w:styleId="ListLabel1">
    <w:name w:val="ListLabel 1"/>
    <w:rsid w:val="002B134B"/>
    <w:rPr>
      <w:sz w:val="28"/>
    </w:rPr>
  </w:style>
  <w:style w:type="character" w:customStyle="1" w:styleId="ListLabel2">
    <w:name w:val="ListLabel 2"/>
    <w:rsid w:val="002B134B"/>
    <w:rPr>
      <w:sz w:val="28"/>
    </w:rPr>
  </w:style>
  <w:style w:type="character" w:customStyle="1" w:styleId="ListLabel3">
    <w:name w:val="ListLabel 3"/>
    <w:rsid w:val="002B134B"/>
    <w:rPr>
      <w:sz w:val="28"/>
    </w:rPr>
  </w:style>
  <w:style w:type="character" w:customStyle="1" w:styleId="ListLabel4">
    <w:name w:val="ListLabel 4"/>
    <w:rsid w:val="002B134B"/>
    <w:rPr>
      <w:sz w:val="28"/>
    </w:rPr>
  </w:style>
  <w:style w:type="character" w:customStyle="1" w:styleId="ListLabel5">
    <w:name w:val="ListLabel 5"/>
    <w:rsid w:val="002B134B"/>
    <w:rPr>
      <w:sz w:val="28"/>
    </w:rPr>
  </w:style>
  <w:style w:type="character" w:customStyle="1" w:styleId="ListLabel6">
    <w:name w:val="ListLabel 6"/>
    <w:rsid w:val="002B134B"/>
    <w:rPr>
      <w:sz w:val="28"/>
    </w:rPr>
  </w:style>
  <w:style w:type="character" w:customStyle="1" w:styleId="ListLabel7">
    <w:name w:val="ListLabel 7"/>
    <w:rsid w:val="002B134B"/>
    <w:rPr>
      <w:sz w:val="28"/>
    </w:rPr>
  </w:style>
  <w:style w:type="character" w:customStyle="1" w:styleId="ListLabel8">
    <w:name w:val="ListLabel 8"/>
    <w:rsid w:val="002B134B"/>
    <w:rPr>
      <w:sz w:val="28"/>
    </w:rPr>
  </w:style>
  <w:style w:type="character" w:customStyle="1" w:styleId="ListLabel9">
    <w:name w:val="ListLabel 9"/>
    <w:rsid w:val="002B134B"/>
    <w:rPr>
      <w:sz w:val="28"/>
    </w:rPr>
  </w:style>
  <w:style w:type="character" w:customStyle="1" w:styleId="ListLabel10">
    <w:name w:val="ListLabel 10"/>
    <w:rsid w:val="002B134B"/>
    <w:rPr>
      <w:rFonts w:ascii="Times New Roman" w:eastAsia="Times New Roman" w:hAnsi="Times New Roman" w:cs="Times New Roman" w:hint="default"/>
    </w:rPr>
  </w:style>
  <w:style w:type="character" w:customStyle="1" w:styleId="ListLabel11">
    <w:name w:val="ListLabel 11"/>
    <w:rsid w:val="002B134B"/>
    <w:rPr>
      <w:rFonts w:ascii="Courier New" w:hAnsi="Courier New" w:cs="Courier New" w:hint="default"/>
    </w:rPr>
  </w:style>
  <w:style w:type="character" w:customStyle="1" w:styleId="ListLabel12">
    <w:name w:val="ListLabel 12"/>
    <w:rsid w:val="002B134B"/>
    <w:rPr>
      <w:rFonts w:ascii="Courier New" w:hAnsi="Courier New" w:cs="Courier New" w:hint="default"/>
    </w:rPr>
  </w:style>
  <w:style w:type="character" w:customStyle="1" w:styleId="ListLabel13">
    <w:name w:val="ListLabel 13"/>
    <w:rsid w:val="002B134B"/>
    <w:rPr>
      <w:rFonts w:ascii="Courier New" w:hAnsi="Courier New" w:cs="Courier New" w:hint="default"/>
    </w:rPr>
  </w:style>
  <w:style w:type="character" w:customStyle="1" w:styleId="ListLabel14">
    <w:name w:val="ListLabel 14"/>
    <w:rsid w:val="002B134B"/>
    <w:rPr>
      <w:rFonts w:ascii="Times New Roman" w:hAnsi="Times New Roman" w:cs="Times New Roman" w:hint="default"/>
    </w:rPr>
  </w:style>
  <w:style w:type="character" w:customStyle="1" w:styleId="ListLabel15">
    <w:name w:val="ListLabel 15"/>
    <w:rsid w:val="002B134B"/>
    <w:rPr>
      <w:rFonts w:ascii="Courier New" w:hAnsi="Courier New" w:cs="Courier New" w:hint="default"/>
    </w:rPr>
  </w:style>
  <w:style w:type="character" w:customStyle="1" w:styleId="ListLabel16">
    <w:name w:val="ListLabel 16"/>
    <w:rsid w:val="002B134B"/>
    <w:rPr>
      <w:rFonts w:ascii="Wingdings" w:hAnsi="Wingdings" w:cs="Wingdings" w:hint="default"/>
    </w:rPr>
  </w:style>
  <w:style w:type="character" w:customStyle="1" w:styleId="ListLabel17">
    <w:name w:val="ListLabel 17"/>
    <w:rsid w:val="002B134B"/>
    <w:rPr>
      <w:rFonts w:ascii="Symbol" w:hAnsi="Symbol" w:cs="Symbol" w:hint="default"/>
    </w:rPr>
  </w:style>
  <w:style w:type="character" w:customStyle="1" w:styleId="ListLabel18">
    <w:name w:val="ListLabel 18"/>
    <w:rsid w:val="002B134B"/>
    <w:rPr>
      <w:rFonts w:ascii="Courier New" w:hAnsi="Courier New" w:cs="Courier New" w:hint="default"/>
    </w:rPr>
  </w:style>
  <w:style w:type="character" w:customStyle="1" w:styleId="ListLabel19">
    <w:name w:val="ListLabel 19"/>
    <w:rsid w:val="002B134B"/>
    <w:rPr>
      <w:rFonts w:ascii="Wingdings" w:hAnsi="Wingdings" w:cs="Wingdings" w:hint="default"/>
    </w:rPr>
  </w:style>
  <w:style w:type="character" w:customStyle="1" w:styleId="ListLabel20">
    <w:name w:val="ListLabel 20"/>
    <w:rsid w:val="002B134B"/>
    <w:rPr>
      <w:rFonts w:ascii="Symbol" w:hAnsi="Symbol" w:cs="Symbol" w:hint="default"/>
    </w:rPr>
  </w:style>
  <w:style w:type="character" w:customStyle="1" w:styleId="ListLabel21">
    <w:name w:val="ListLabel 21"/>
    <w:rsid w:val="002B134B"/>
    <w:rPr>
      <w:rFonts w:ascii="Courier New" w:hAnsi="Courier New" w:cs="Courier New" w:hint="default"/>
    </w:rPr>
  </w:style>
  <w:style w:type="character" w:customStyle="1" w:styleId="ListLabel22">
    <w:name w:val="ListLabel 22"/>
    <w:rsid w:val="002B134B"/>
    <w:rPr>
      <w:rFonts w:ascii="Wingdings" w:hAnsi="Wingdings" w:cs="Wingdings" w:hint="default"/>
    </w:rPr>
  </w:style>
  <w:style w:type="character" w:customStyle="1" w:styleId="ListLabel23">
    <w:name w:val="ListLabel 23"/>
    <w:rsid w:val="002B134B"/>
    <w:rPr>
      <w:rFonts w:ascii="Times New Roman" w:hAnsi="Times New Roman" w:cs="Times New Roman" w:hint="default"/>
      <w:b/>
      <w:bCs w:val="0"/>
      <w:sz w:val="28"/>
    </w:rPr>
  </w:style>
  <w:style w:type="character" w:customStyle="1" w:styleId="ListLabel24">
    <w:name w:val="ListLabel 24"/>
    <w:rsid w:val="002B134B"/>
    <w:rPr>
      <w:rFonts w:ascii="Courier New" w:hAnsi="Courier New" w:cs="Courier New" w:hint="default"/>
    </w:rPr>
  </w:style>
  <w:style w:type="character" w:customStyle="1" w:styleId="ListLabel25">
    <w:name w:val="ListLabel 25"/>
    <w:rsid w:val="002B134B"/>
    <w:rPr>
      <w:rFonts w:ascii="Wingdings" w:hAnsi="Wingdings" w:cs="Wingdings" w:hint="default"/>
    </w:rPr>
  </w:style>
  <w:style w:type="character" w:customStyle="1" w:styleId="ListLabel26">
    <w:name w:val="ListLabel 26"/>
    <w:rsid w:val="002B134B"/>
    <w:rPr>
      <w:rFonts w:ascii="Symbol" w:hAnsi="Symbol" w:cs="Symbol" w:hint="default"/>
    </w:rPr>
  </w:style>
  <w:style w:type="character" w:customStyle="1" w:styleId="ListLabel27">
    <w:name w:val="ListLabel 27"/>
    <w:rsid w:val="002B134B"/>
    <w:rPr>
      <w:rFonts w:ascii="Courier New" w:hAnsi="Courier New" w:cs="Courier New" w:hint="default"/>
    </w:rPr>
  </w:style>
  <w:style w:type="character" w:customStyle="1" w:styleId="ListLabel28">
    <w:name w:val="ListLabel 28"/>
    <w:rsid w:val="002B134B"/>
    <w:rPr>
      <w:rFonts w:ascii="Wingdings" w:hAnsi="Wingdings" w:cs="Wingdings" w:hint="default"/>
    </w:rPr>
  </w:style>
  <w:style w:type="character" w:customStyle="1" w:styleId="ListLabel29">
    <w:name w:val="ListLabel 29"/>
    <w:rsid w:val="002B134B"/>
    <w:rPr>
      <w:rFonts w:ascii="Symbol" w:hAnsi="Symbol" w:cs="Symbol" w:hint="default"/>
    </w:rPr>
  </w:style>
  <w:style w:type="character" w:customStyle="1" w:styleId="ListLabel30">
    <w:name w:val="ListLabel 30"/>
    <w:rsid w:val="002B134B"/>
    <w:rPr>
      <w:rFonts w:ascii="Courier New" w:hAnsi="Courier New" w:cs="Courier New" w:hint="default"/>
    </w:rPr>
  </w:style>
  <w:style w:type="character" w:customStyle="1" w:styleId="ListLabel31">
    <w:name w:val="ListLabel 31"/>
    <w:rsid w:val="002B134B"/>
    <w:rPr>
      <w:rFonts w:ascii="Wingdings" w:hAnsi="Wingdings" w:cs="Wingdings" w:hint="default"/>
    </w:rPr>
  </w:style>
  <w:style w:type="character" w:customStyle="1" w:styleId="ListLabel32">
    <w:name w:val="ListLabel 32"/>
    <w:rsid w:val="002B134B"/>
    <w:rPr>
      <w:rFonts w:ascii="Times New Roman" w:eastAsia="Times New Roman" w:hAnsi="Times New Roman" w:cs="Times New Roman" w:hint="default"/>
      <w:i/>
      <w:iCs w:val="0"/>
    </w:rPr>
  </w:style>
  <w:style w:type="character" w:customStyle="1" w:styleId="ListLabel33">
    <w:name w:val="ListLabel 33"/>
    <w:rsid w:val="002B134B"/>
    <w:rPr>
      <w:rFonts w:ascii="Courier New" w:hAnsi="Courier New" w:cs="Courier New" w:hint="default"/>
    </w:rPr>
  </w:style>
  <w:style w:type="character" w:customStyle="1" w:styleId="ListLabel34">
    <w:name w:val="ListLabel 34"/>
    <w:rsid w:val="002B134B"/>
    <w:rPr>
      <w:rFonts w:ascii="Courier New" w:hAnsi="Courier New" w:cs="Courier New" w:hint="default"/>
    </w:rPr>
  </w:style>
  <w:style w:type="character" w:customStyle="1" w:styleId="ListLabel35">
    <w:name w:val="ListLabel 35"/>
    <w:rsid w:val="002B134B"/>
    <w:rPr>
      <w:rFonts w:ascii="Courier New" w:hAnsi="Courier New" w:cs="Courier New" w:hint="default"/>
    </w:rPr>
  </w:style>
  <w:style w:type="character" w:customStyle="1" w:styleId="ListLabel36">
    <w:name w:val="ListLabel 36"/>
    <w:rsid w:val="002B134B"/>
    <w:rPr>
      <w:rFonts w:ascii="Times New Roman" w:hAnsi="Times New Roman" w:cs="Times New Roman" w:hint="default"/>
      <w:b/>
      <w:bCs w:val="0"/>
    </w:rPr>
  </w:style>
  <w:style w:type="character" w:customStyle="1" w:styleId="ListLabel37">
    <w:name w:val="ListLabel 37"/>
    <w:rsid w:val="002B134B"/>
    <w:rPr>
      <w:rFonts w:ascii="Courier New" w:hAnsi="Courier New" w:cs="Courier New" w:hint="default"/>
    </w:rPr>
  </w:style>
  <w:style w:type="character" w:customStyle="1" w:styleId="ListLabel38">
    <w:name w:val="ListLabel 38"/>
    <w:rsid w:val="002B134B"/>
    <w:rPr>
      <w:rFonts w:ascii="Wingdings" w:hAnsi="Wingdings" w:cs="Wingdings" w:hint="default"/>
    </w:rPr>
  </w:style>
  <w:style w:type="character" w:customStyle="1" w:styleId="ListLabel39">
    <w:name w:val="ListLabel 39"/>
    <w:rsid w:val="002B134B"/>
    <w:rPr>
      <w:rFonts w:ascii="Symbol" w:hAnsi="Symbol" w:cs="Symbol" w:hint="default"/>
    </w:rPr>
  </w:style>
  <w:style w:type="character" w:customStyle="1" w:styleId="ListLabel40">
    <w:name w:val="ListLabel 40"/>
    <w:rsid w:val="002B134B"/>
    <w:rPr>
      <w:rFonts w:ascii="Courier New" w:hAnsi="Courier New" w:cs="Courier New" w:hint="default"/>
    </w:rPr>
  </w:style>
  <w:style w:type="character" w:customStyle="1" w:styleId="ListLabel41">
    <w:name w:val="ListLabel 41"/>
    <w:rsid w:val="002B134B"/>
    <w:rPr>
      <w:rFonts w:ascii="Wingdings" w:hAnsi="Wingdings" w:cs="Wingdings" w:hint="default"/>
    </w:rPr>
  </w:style>
  <w:style w:type="character" w:customStyle="1" w:styleId="ListLabel42">
    <w:name w:val="ListLabel 42"/>
    <w:rsid w:val="002B134B"/>
    <w:rPr>
      <w:rFonts w:ascii="Symbol" w:hAnsi="Symbol" w:cs="Symbol" w:hint="default"/>
    </w:rPr>
  </w:style>
  <w:style w:type="character" w:customStyle="1" w:styleId="ListLabel43">
    <w:name w:val="ListLabel 43"/>
    <w:rsid w:val="002B134B"/>
    <w:rPr>
      <w:rFonts w:ascii="Courier New" w:hAnsi="Courier New" w:cs="Courier New" w:hint="default"/>
    </w:rPr>
  </w:style>
  <w:style w:type="character" w:customStyle="1" w:styleId="ListLabel44">
    <w:name w:val="ListLabel 44"/>
    <w:rsid w:val="002B134B"/>
    <w:rPr>
      <w:rFonts w:ascii="Wingdings" w:hAnsi="Wingdings" w:cs="Wingdings" w:hint="default"/>
    </w:rPr>
  </w:style>
  <w:style w:type="character" w:customStyle="1" w:styleId="ListLabel45">
    <w:name w:val="ListLabel 45"/>
    <w:rsid w:val="002B134B"/>
    <w:rPr>
      <w:rFonts w:ascii="Times New Roman" w:hAnsi="Times New Roman" w:cs="Times New Roman" w:hint="default"/>
      <w:b/>
      <w:bCs w:val="0"/>
      <w:sz w:val="28"/>
    </w:rPr>
  </w:style>
  <w:style w:type="character" w:customStyle="1" w:styleId="ListLabel46">
    <w:name w:val="ListLabel 46"/>
    <w:rsid w:val="002B134B"/>
    <w:rPr>
      <w:rFonts w:ascii="Courier New" w:hAnsi="Courier New" w:cs="Courier New" w:hint="default"/>
    </w:rPr>
  </w:style>
  <w:style w:type="character" w:customStyle="1" w:styleId="ListLabel47">
    <w:name w:val="ListLabel 47"/>
    <w:rsid w:val="002B134B"/>
    <w:rPr>
      <w:rFonts w:ascii="Wingdings" w:hAnsi="Wingdings" w:cs="Wingdings" w:hint="default"/>
    </w:rPr>
  </w:style>
  <w:style w:type="character" w:customStyle="1" w:styleId="ListLabel48">
    <w:name w:val="ListLabel 48"/>
    <w:rsid w:val="002B134B"/>
    <w:rPr>
      <w:rFonts w:ascii="Symbol" w:hAnsi="Symbol" w:cs="Symbol" w:hint="default"/>
    </w:rPr>
  </w:style>
  <w:style w:type="character" w:customStyle="1" w:styleId="ListLabel49">
    <w:name w:val="ListLabel 49"/>
    <w:rsid w:val="002B134B"/>
    <w:rPr>
      <w:rFonts w:ascii="Courier New" w:hAnsi="Courier New" w:cs="Courier New" w:hint="default"/>
    </w:rPr>
  </w:style>
  <w:style w:type="character" w:customStyle="1" w:styleId="ListLabel50">
    <w:name w:val="ListLabel 50"/>
    <w:rsid w:val="002B134B"/>
    <w:rPr>
      <w:rFonts w:ascii="Wingdings" w:hAnsi="Wingdings" w:cs="Wingdings" w:hint="default"/>
    </w:rPr>
  </w:style>
  <w:style w:type="character" w:customStyle="1" w:styleId="ListLabel51">
    <w:name w:val="ListLabel 51"/>
    <w:rsid w:val="002B134B"/>
    <w:rPr>
      <w:rFonts w:ascii="Symbol" w:hAnsi="Symbol" w:cs="Symbol" w:hint="default"/>
    </w:rPr>
  </w:style>
  <w:style w:type="character" w:customStyle="1" w:styleId="ListLabel52">
    <w:name w:val="ListLabel 52"/>
    <w:rsid w:val="002B134B"/>
    <w:rPr>
      <w:rFonts w:ascii="Courier New" w:hAnsi="Courier New" w:cs="Courier New" w:hint="default"/>
    </w:rPr>
  </w:style>
  <w:style w:type="character" w:customStyle="1" w:styleId="ListLabel53">
    <w:name w:val="ListLabel 53"/>
    <w:rsid w:val="002B134B"/>
    <w:rPr>
      <w:rFonts w:ascii="Wingdings" w:hAnsi="Wingdings" w:cs="Wingdings" w:hint="default"/>
    </w:rPr>
  </w:style>
  <w:style w:type="character" w:customStyle="1" w:styleId="ListLabel54">
    <w:name w:val="ListLabel 54"/>
    <w:rsid w:val="002B134B"/>
    <w:rPr>
      <w:color w:val="00000A"/>
    </w:rPr>
  </w:style>
  <w:style w:type="character" w:customStyle="1" w:styleId="ListLabel55">
    <w:name w:val="ListLabel 55"/>
    <w:rsid w:val="002B134B"/>
    <w:rPr>
      <w:rFonts w:ascii="Times New Roman" w:eastAsia="Times New Roman" w:hAnsi="Times New Roman" w:cs="Times New Roman" w:hint="default"/>
      <w:color w:val="00000A"/>
    </w:rPr>
  </w:style>
  <w:style w:type="character" w:customStyle="1" w:styleId="ListLabel56">
    <w:name w:val="ListLabel 56"/>
    <w:rsid w:val="002B134B"/>
    <w:rPr>
      <w:rFonts w:ascii="Times New Roman" w:hAnsi="Times New Roman" w:cs="Times New Roman" w:hint="default"/>
    </w:rPr>
  </w:style>
  <w:style w:type="character" w:customStyle="1" w:styleId="ListLabel57">
    <w:name w:val="ListLabel 57"/>
    <w:rsid w:val="002B134B"/>
    <w:rPr>
      <w:rFonts w:ascii="Times New Roman" w:hAnsi="Times New Roman" w:cs="Times New Roman" w:hint="default"/>
    </w:rPr>
  </w:style>
  <w:style w:type="character" w:customStyle="1" w:styleId="ListLabel58">
    <w:name w:val="ListLabel 58"/>
    <w:rsid w:val="002B134B"/>
    <w:rPr>
      <w:rFonts w:ascii="Times New Roman" w:hAnsi="Times New Roman" w:cs="Times New Roman" w:hint="default"/>
    </w:rPr>
  </w:style>
  <w:style w:type="character" w:customStyle="1" w:styleId="ListLabel59">
    <w:name w:val="ListLabel 59"/>
    <w:rsid w:val="002B134B"/>
    <w:rPr>
      <w:rFonts w:ascii="Times New Roman" w:hAnsi="Times New Roman" w:cs="Times New Roman" w:hint="default"/>
    </w:rPr>
  </w:style>
  <w:style w:type="character" w:customStyle="1" w:styleId="ListLabel60">
    <w:name w:val="ListLabel 60"/>
    <w:rsid w:val="002B134B"/>
    <w:rPr>
      <w:rFonts w:ascii="Times New Roman" w:hAnsi="Times New Roman" w:cs="Times New Roman" w:hint="default"/>
    </w:rPr>
  </w:style>
  <w:style w:type="character" w:customStyle="1" w:styleId="ListLabel61">
    <w:name w:val="ListLabel 61"/>
    <w:rsid w:val="002B134B"/>
    <w:rPr>
      <w:rFonts w:ascii="Times New Roman" w:hAnsi="Times New Roman" w:cs="Times New Roman" w:hint="default"/>
    </w:rPr>
  </w:style>
  <w:style w:type="character" w:customStyle="1" w:styleId="ListLabel62">
    <w:name w:val="ListLabel 62"/>
    <w:rsid w:val="002B134B"/>
    <w:rPr>
      <w:rFonts w:ascii="Times New Roman" w:hAnsi="Times New Roman" w:cs="Times New Roman" w:hint="default"/>
    </w:rPr>
  </w:style>
  <w:style w:type="character" w:customStyle="1" w:styleId="ListLabel63">
    <w:name w:val="ListLabel 63"/>
    <w:rsid w:val="002B134B"/>
    <w:rPr>
      <w:color w:val="00000A"/>
      <w:w w:val="100"/>
    </w:rPr>
  </w:style>
  <w:style w:type="character" w:customStyle="1" w:styleId="ListLabel64">
    <w:name w:val="ListLabel 64"/>
    <w:rsid w:val="002B134B"/>
    <w:rPr>
      <w:w w:val="100"/>
    </w:rPr>
  </w:style>
  <w:style w:type="character" w:customStyle="1" w:styleId="ListLabel65">
    <w:name w:val="ListLabel 65"/>
    <w:rsid w:val="002B134B"/>
    <w:rPr>
      <w:rFonts w:ascii="Times New Roman" w:eastAsia="Times New Roman" w:hAnsi="Times New Roman" w:cs="Times New Roman" w:hint="default"/>
      <w:b/>
      <w:bCs/>
      <w:w w:val="100"/>
      <w:sz w:val="28"/>
      <w:szCs w:val="28"/>
    </w:rPr>
  </w:style>
  <w:style w:type="character" w:customStyle="1" w:styleId="ListLabel66">
    <w:name w:val="ListLabel 66"/>
    <w:rsid w:val="002B134B"/>
    <w:rPr>
      <w:rFonts w:ascii="Times New Roman" w:eastAsia="Times New Roman" w:hAnsi="Times New Roman" w:cs="Times New Roman" w:hint="default"/>
      <w:w w:val="99"/>
      <w:sz w:val="20"/>
      <w:szCs w:val="20"/>
    </w:rPr>
  </w:style>
  <w:style w:type="character" w:customStyle="1" w:styleId="ListLabel67">
    <w:name w:val="ListLabel 67"/>
    <w:rsid w:val="002B134B"/>
    <w:rPr>
      <w:rFonts w:ascii="Courier New" w:hAnsi="Courier New" w:cs="Courier New" w:hint="default"/>
    </w:rPr>
  </w:style>
  <w:style w:type="character" w:customStyle="1" w:styleId="ListLabel68">
    <w:name w:val="ListLabel 68"/>
    <w:rsid w:val="002B134B"/>
    <w:rPr>
      <w:rFonts w:ascii="Courier New" w:hAnsi="Courier New" w:cs="Courier New" w:hint="default"/>
    </w:rPr>
  </w:style>
  <w:style w:type="character" w:customStyle="1" w:styleId="ListLabel69">
    <w:name w:val="ListLabel 69"/>
    <w:rsid w:val="002B134B"/>
    <w:rPr>
      <w:rFonts w:ascii="Courier New" w:hAnsi="Courier New" w:cs="Courier New" w:hint="default"/>
    </w:rPr>
  </w:style>
  <w:style w:type="character" w:customStyle="1" w:styleId="ListLabel70">
    <w:name w:val="ListLabel 70"/>
    <w:rsid w:val="002B134B"/>
    <w:rPr>
      <w:rFonts w:ascii="Courier New" w:hAnsi="Courier New" w:cs="Courier New" w:hint="default"/>
    </w:rPr>
  </w:style>
  <w:style w:type="character" w:customStyle="1" w:styleId="ListLabel71">
    <w:name w:val="ListLabel 71"/>
    <w:rsid w:val="002B134B"/>
    <w:rPr>
      <w:rFonts w:ascii="Courier New" w:hAnsi="Courier New" w:cs="Courier New" w:hint="default"/>
    </w:rPr>
  </w:style>
  <w:style w:type="character" w:customStyle="1" w:styleId="ListLabel72">
    <w:name w:val="ListLabel 72"/>
    <w:rsid w:val="002B134B"/>
    <w:rPr>
      <w:rFonts w:ascii="Courier New" w:hAnsi="Courier New" w:cs="Courier New" w:hint="default"/>
    </w:rPr>
  </w:style>
  <w:style w:type="character" w:customStyle="1" w:styleId="ListLabel73">
    <w:name w:val="ListLabel 73"/>
    <w:rsid w:val="002B134B"/>
    <w:rPr>
      <w:rFonts w:ascii="Times New Roman" w:eastAsia="Times New Roman" w:hAnsi="Times New Roman" w:cs="Times New Roman" w:hint="default"/>
    </w:rPr>
  </w:style>
  <w:style w:type="character" w:customStyle="1" w:styleId="ListLabel74">
    <w:name w:val="ListLabel 74"/>
    <w:rsid w:val="002B134B"/>
    <w:rPr>
      <w:rFonts w:ascii="Courier New" w:hAnsi="Courier New" w:cs="Courier New" w:hint="default"/>
    </w:rPr>
  </w:style>
  <w:style w:type="character" w:customStyle="1" w:styleId="ListLabel75">
    <w:name w:val="ListLabel 75"/>
    <w:rsid w:val="002B134B"/>
    <w:rPr>
      <w:rFonts w:ascii="Courier New" w:hAnsi="Courier New" w:cs="Courier New" w:hint="default"/>
    </w:rPr>
  </w:style>
  <w:style w:type="character" w:customStyle="1" w:styleId="ListLabel76">
    <w:name w:val="ListLabel 76"/>
    <w:rsid w:val="002B134B"/>
    <w:rPr>
      <w:rFonts w:ascii="Courier New" w:hAnsi="Courier New" w:cs="Courier New" w:hint="default"/>
    </w:rPr>
  </w:style>
  <w:style w:type="character" w:customStyle="1" w:styleId="ListLabel77">
    <w:name w:val="ListLabel 77"/>
    <w:rsid w:val="002B134B"/>
    <w:rPr>
      <w:rFonts w:ascii="Times New Roman" w:eastAsia="Times New Roman" w:hAnsi="Times New Roman" w:cs="Times New Roman" w:hint="default"/>
    </w:rPr>
  </w:style>
  <w:style w:type="character" w:customStyle="1" w:styleId="ListLabel78">
    <w:name w:val="ListLabel 78"/>
    <w:rsid w:val="002B134B"/>
    <w:rPr>
      <w:rFonts w:ascii="Courier New" w:hAnsi="Courier New" w:cs="Courier New" w:hint="default"/>
    </w:rPr>
  </w:style>
  <w:style w:type="character" w:customStyle="1" w:styleId="ListLabel79">
    <w:name w:val="ListLabel 79"/>
    <w:rsid w:val="002B134B"/>
    <w:rPr>
      <w:rFonts w:ascii="Courier New" w:hAnsi="Courier New" w:cs="Courier New" w:hint="default"/>
    </w:rPr>
  </w:style>
  <w:style w:type="character" w:customStyle="1" w:styleId="ListLabel80">
    <w:name w:val="ListLabel 80"/>
    <w:rsid w:val="002B134B"/>
    <w:rPr>
      <w:rFonts w:ascii="Courier New" w:hAnsi="Courier New" w:cs="Courier New" w:hint="default"/>
    </w:rPr>
  </w:style>
  <w:style w:type="character" w:customStyle="1" w:styleId="ListLabel81">
    <w:name w:val="ListLabel 81"/>
    <w:rsid w:val="002B134B"/>
    <w:rPr>
      <w:rFonts w:ascii="Times New Roman" w:eastAsia="Times New Roman" w:hAnsi="Times New Roman" w:cs="Times New Roman" w:hint="default"/>
    </w:rPr>
  </w:style>
  <w:style w:type="character" w:customStyle="1" w:styleId="ListLabel82">
    <w:name w:val="ListLabel 82"/>
    <w:rsid w:val="002B134B"/>
    <w:rPr>
      <w:rFonts w:ascii="Courier New" w:hAnsi="Courier New" w:cs="Courier New" w:hint="default"/>
    </w:rPr>
  </w:style>
  <w:style w:type="character" w:customStyle="1" w:styleId="ListLabel83">
    <w:name w:val="ListLabel 83"/>
    <w:rsid w:val="002B134B"/>
    <w:rPr>
      <w:rFonts w:ascii="Courier New" w:hAnsi="Courier New" w:cs="Courier New" w:hint="default"/>
    </w:rPr>
  </w:style>
  <w:style w:type="character" w:customStyle="1" w:styleId="ListLabel84">
    <w:name w:val="ListLabel 84"/>
    <w:rsid w:val="002B134B"/>
    <w:rPr>
      <w:rFonts w:ascii="Courier New" w:hAnsi="Courier New" w:cs="Courier New" w:hint="default"/>
    </w:rPr>
  </w:style>
  <w:style w:type="character" w:customStyle="1" w:styleId="ListLabel85">
    <w:name w:val="ListLabel 85"/>
    <w:rsid w:val="002B134B"/>
    <w:rPr>
      <w:rFonts w:ascii="Times New Roman" w:eastAsia="Times New Roman" w:hAnsi="Times New Roman" w:cs="Times New Roman" w:hint="default"/>
    </w:rPr>
  </w:style>
  <w:style w:type="character" w:customStyle="1" w:styleId="ListLabel86">
    <w:name w:val="ListLabel 86"/>
    <w:rsid w:val="002B134B"/>
    <w:rPr>
      <w:rFonts w:ascii="Courier New" w:hAnsi="Courier New" w:cs="Courier New" w:hint="default"/>
    </w:rPr>
  </w:style>
  <w:style w:type="character" w:customStyle="1" w:styleId="ListLabel87">
    <w:name w:val="ListLabel 87"/>
    <w:rsid w:val="002B134B"/>
    <w:rPr>
      <w:rFonts w:ascii="Courier New" w:hAnsi="Courier New" w:cs="Courier New" w:hint="default"/>
    </w:rPr>
  </w:style>
  <w:style w:type="character" w:customStyle="1" w:styleId="ListLabel88">
    <w:name w:val="ListLabel 88"/>
    <w:rsid w:val="002B134B"/>
    <w:rPr>
      <w:rFonts w:ascii="Courier New" w:hAnsi="Courier New" w:cs="Courier New" w:hint="default"/>
    </w:rPr>
  </w:style>
  <w:style w:type="character" w:customStyle="1" w:styleId="ListLabel89">
    <w:name w:val="ListLabel 89"/>
    <w:rsid w:val="002B134B"/>
    <w:rPr>
      <w:rFonts w:ascii="Times New Roman" w:eastAsia="Times New Roman" w:hAnsi="Times New Roman" w:cs="Times New Roman" w:hint="default"/>
    </w:rPr>
  </w:style>
  <w:style w:type="character" w:customStyle="1" w:styleId="ListLabel90">
    <w:name w:val="ListLabel 90"/>
    <w:rsid w:val="002B134B"/>
    <w:rPr>
      <w:rFonts w:ascii="Courier New" w:hAnsi="Courier New" w:cs="Courier New" w:hint="default"/>
    </w:rPr>
  </w:style>
  <w:style w:type="character" w:customStyle="1" w:styleId="ListLabel91">
    <w:name w:val="ListLabel 91"/>
    <w:rsid w:val="002B134B"/>
    <w:rPr>
      <w:rFonts w:ascii="Courier New" w:hAnsi="Courier New" w:cs="Courier New" w:hint="default"/>
    </w:rPr>
  </w:style>
  <w:style w:type="character" w:customStyle="1" w:styleId="ListLabel92">
    <w:name w:val="ListLabel 92"/>
    <w:rsid w:val="002B134B"/>
    <w:rPr>
      <w:rFonts w:ascii="Courier New" w:hAnsi="Courier New" w:cs="Courier New" w:hint="default"/>
    </w:rPr>
  </w:style>
  <w:style w:type="character" w:customStyle="1" w:styleId="ListLabel93">
    <w:name w:val="ListLabel 93"/>
    <w:rsid w:val="002B134B"/>
    <w:rPr>
      <w:rFonts w:ascii="Times New Roman" w:eastAsia="Times New Roman" w:hAnsi="Times New Roman" w:cs="Times New Roman" w:hint="default"/>
    </w:rPr>
  </w:style>
  <w:style w:type="character" w:customStyle="1" w:styleId="ListLabel94">
    <w:name w:val="ListLabel 94"/>
    <w:rsid w:val="002B134B"/>
    <w:rPr>
      <w:rFonts w:ascii="Courier New" w:hAnsi="Courier New" w:cs="Courier New" w:hint="default"/>
    </w:rPr>
  </w:style>
  <w:style w:type="character" w:customStyle="1" w:styleId="ListLabel95">
    <w:name w:val="ListLabel 95"/>
    <w:rsid w:val="002B134B"/>
    <w:rPr>
      <w:rFonts w:ascii="Courier New" w:hAnsi="Courier New" w:cs="Courier New" w:hint="default"/>
    </w:rPr>
  </w:style>
  <w:style w:type="character" w:customStyle="1" w:styleId="ListLabel96">
    <w:name w:val="ListLabel 96"/>
    <w:rsid w:val="002B134B"/>
    <w:rPr>
      <w:rFonts w:ascii="Courier New" w:hAnsi="Courier New" w:cs="Courier New" w:hint="default"/>
    </w:rPr>
  </w:style>
  <w:style w:type="character" w:customStyle="1" w:styleId="ListLabel97">
    <w:name w:val="ListLabel 97"/>
    <w:rsid w:val="002B134B"/>
    <w:rPr>
      <w:rFonts w:ascii="Times New Roman" w:eastAsia="Times New Roman" w:hAnsi="Times New Roman" w:cs="Times New Roman" w:hint="default"/>
    </w:rPr>
  </w:style>
  <w:style w:type="character" w:customStyle="1" w:styleId="ListLabel98">
    <w:name w:val="ListLabel 98"/>
    <w:rsid w:val="002B134B"/>
    <w:rPr>
      <w:rFonts w:ascii="Courier New" w:hAnsi="Courier New" w:cs="Courier New" w:hint="default"/>
    </w:rPr>
  </w:style>
  <w:style w:type="character" w:customStyle="1" w:styleId="ListLabel99">
    <w:name w:val="ListLabel 99"/>
    <w:rsid w:val="002B134B"/>
    <w:rPr>
      <w:rFonts w:ascii="Courier New" w:hAnsi="Courier New" w:cs="Courier New" w:hint="default"/>
    </w:rPr>
  </w:style>
  <w:style w:type="character" w:customStyle="1" w:styleId="ListLabel100">
    <w:name w:val="ListLabel 100"/>
    <w:rsid w:val="002B134B"/>
    <w:rPr>
      <w:rFonts w:ascii="Courier New" w:hAnsi="Courier New" w:cs="Courier New" w:hint="default"/>
    </w:rPr>
  </w:style>
  <w:style w:type="character" w:customStyle="1" w:styleId="ListLabel101">
    <w:name w:val="ListLabel 101"/>
    <w:rsid w:val="002B134B"/>
    <w:rPr>
      <w:rFonts w:ascii="Times New Roman" w:eastAsia="Times New Roman" w:hAnsi="Times New Roman" w:cs="Times New Roman" w:hint="default"/>
    </w:rPr>
  </w:style>
  <w:style w:type="character" w:customStyle="1" w:styleId="ListLabel102">
    <w:name w:val="ListLabel 102"/>
    <w:rsid w:val="002B134B"/>
    <w:rPr>
      <w:rFonts w:ascii="Courier New" w:hAnsi="Courier New" w:cs="Courier New" w:hint="default"/>
    </w:rPr>
  </w:style>
  <w:style w:type="character" w:customStyle="1" w:styleId="ListLabel103">
    <w:name w:val="ListLabel 103"/>
    <w:rsid w:val="002B134B"/>
    <w:rPr>
      <w:rFonts w:ascii="Courier New" w:hAnsi="Courier New" w:cs="Courier New" w:hint="default"/>
    </w:rPr>
  </w:style>
  <w:style w:type="character" w:customStyle="1" w:styleId="ListLabel104">
    <w:name w:val="ListLabel 104"/>
    <w:rsid w:val="002B134B"/>
    <w:rPr>
      <w:rFonts w:ascii="Courier New" w:hAnsi="Courier New" w:cs="Courier New" w:hint="default"/>
    </w:rPr>
  </w:style>
  <w:style w:type="character" w:customStyle="1" w:styleId="ListLabel105">
    <w:name w:val="ListLabel 105"/>
    <w:rsid w:val="002B134B"/>
    <w:rPr>
      <w:rFonts w:ascii="Times New Roman" w:hAnsi="Times New Roman" w:cs="Times New Roman" w:hint="default"/>
      <w:b/>
      <w:bCs w:val="0"/>
    </w:rPr>
  </w:style>
  <w:style w:type="character" w:customStyle="1" w:styleId="ListLabel106">
    <w:name w:val="ListLabel 106"/>
    <w:rsid w:val="002B134B"/>
    <w:rPr>
      <w:rFonts w:ascii="Courier New" w:hAnsi="Courier New" w:cs="Courier New" w:hint="default"/>
    </w:rPr>
  </w:style>
  <w:style w:type="character" w:customStyle="1" w:styleId="ListLabel107">
    <w:name w:val="ListLabel 107"/>
    <w:rsid w:val="002B134B"/>
    <w:rPr>
      <w:rFonts w:ascii="Wingdings" w:hAnsi="Wingdings" w:cs="Wingdings" w:hint="default"/>
    </w:rPr>
  </w:style>
  <w:style w:type="character" w:customStyle="1" w:styleId="ListLabel108">
    <w:name w:val="ListLabel 108"/>
    <w:rsid w:val="002B134B"/>
    <w:rPr>
      <w:rFonts w:ascii="Symbol" w:hAnsi="Symbol" w:cs="Symbol" w:hint="default"/>
    </w:rPr>
  </w:style>
  <w:style w:type="character" w:customStyle="1" w:styleId="ListLabel109">
    <w:name w:val="ListLabel 109"/>
    <w:rsid w:val="002B134B"/>
    <w:rPr>
      <w:rFonts w:ascii="Courier New" w:hAnsi="Courier New" w:cs="Courier New" w:hint="default"/>
    </w:rPr>
  </w:style>
  <w:style w:type="character" w:customStyle="1" w:styleId="ListLabel110">
    <w:name w:val="ListLabel 110"/>
    <w:rsid w:val="002B134B"/>
    <w:rPr>
      <w:rFonts w:ascii="Wingdings" w:hAnsi="Wingdings" w:cs="Wingdings" w:hint="default"/>
    </w:rPr>
  </w:style>
  <w:style w:type="character" w:customStyle="1" w:styleId="ListLabel111">
    <w:name w:val="ListLabel 111"/>
    <w:rsid w:val="002B134B"/>
    <w:rPr>
      <w:rFonts w:ascii="Symbol" w:hAnsi="Symbol" w:cs="Symbol" w:hint="default"/>
    </w:rPr>
  </w:style>
  <w:style w:type="character" w:customStyle="1" w:styleId="ListLabel112">
    <w:name w:val="ListLabel 112"/>
    <w:rsid w:val="002B134B"/>
    <w:rPr>
      <w:rFonts w:ascii="Courier New" w:hAnsi="Courier New" w:cs="Courier New" w:hint="default"/>
    </w:rPr>
  </w:style>
  <w:style w:type="character" w:customStyle="1" w:styleId="ListLabel113">
    <w:name w:val="ListLabel 113"/>
    <w:rsid w:val="002B134B"/>
    <w:rPr>
      <w:rFonts w:ascii="Wingdings" w:hAnsi="Wingdings" w:cs="Wingdings" w:hint="default"/>
    </w:rPr>
  </w:style>
  <w:style w:type="character" w:customStyle="1" w:styleId="ListLabel114">
    <w:name w:val="ListLabel 114"/>
    <w:rsid w:val="002B134B"/>
    <w:rPr>
      <w:rFonts w:ascii="Times New Roman" w:hAnsi="Times New Roman" w:cs="Times New Roman" w:hint="default"/>
      <w:b/>
      <w:bCs w:val="0"/>
    </w:rPr>
  </w:style>
  <w:style w:type="character" w:customStyle="1" w:styleId="ListLabel115">
    <w:name w:val="ListLabel 115"/>
    <w:rsid w:val="002B134B"/>
    <w:rPr>
      <w:rFonts w:ascii="Courier New" w:hAnsi="Courier New" w:cs="Courier New" w:hint="default"/>
    </w:rPr>
  </w:style>
  <w:style w:type="character" w:customStyle="1" w:styleId="ListLabel116">
    <w:name w:val="ListLabel 116"/>
    <w:rsid w:val="002B134B"/>
    <w:rPr>
      <w:rFonts w:ascii="Wingdings" w:hAnsi="Wingdings" w:cs="Wingdings" w:hint="default"/>
    </w:rPr>
  </w:style>
  <w:style w:type="character" w:customStyle="1" w:styleId="ListLabel117">
    <w:name w:val="ListLabel 117"/>
    <w:rsid w:val="002B134B"/>
    <w:rPr>
      <w:rFonts w:ascii="Symbol" w:hAnsi="Symbol" w:cs="Symbol" w:hint="default"/>
    </w:rPr>
  </w:style>
  <w:style w:type="character" w:customStyle="1" w:styleId="ListLabel118">
    <w:name w:val="ListLabel 118"/>
    <w:rsid w:val="002B134B"/>
    <w:rPr>
      <w:rFonts w:ascii="Courier New" w:hAnsi="Courier New" w:cs="Courier New" w:hint="default"/>
    </w:rPr>
  </w:style>
  <w:style w:type="character" w:customStyle="1" w:styleId="ListLabel119">
    <w:name w:val="ListLabel 119"/>
    <w:rsid w:val="002B134B"/>
    <w:rPr>
      <w:rFonts w:ascii="Wingdings" w:hAnsi="Wingdings" w:cs="Wingdings" w:hint="default"/>
    </w:rPr>
  </w:style>
  <w:style w:type="character" w:customStyle="1" w:styleId="ListLabel120">
    <w:name w:val="ListLabel 120"/>
    <w:rsid w:val="002B134B"/>
    <w:rPr>
      <w:rFonts w:ascii="Symbol" w:hAnsi="Symbol" w:cs="Symbol" w:hint="default"/>
    </w:rPr>
  </w:style>
  <w:style w:type="character" w:customStyle="1" w:styleId="ListLabel121">
    <w:name w:val="ListLabel 121"/>
    <w:rsid w:val="002B134B"/>
    <w:rPr>
      <w:rFonts w:ascii="Courier New" w:hAnsi="Courier New" w:cs="Courier New" w:hint="default"/>
    </w:rPr>
  </w:style>
  <w:style w:type="character" w:customStyle="1" w:styleId="ListLabel122">
    <w:name w:val="ListLabel 122"/>
    <w:rsid w:val="002B134B"/>
    <w:rPr>
      <w:rFonts w:ascii="Wingdings" w:hAnsi="Wingdings" w:cs="Wingdings" w:hint="default"/>
    </w:rPr>
  </w:style>
  <w:style w:type="character" w:customStyle="1" w:styleId="ListLabel123">
    <w:name w:val="ListLabel 123"/>
    <w:rsid w:val="002B134B"/>
    <w:rPr>
      <w:rFonts w:ascii="Times New Roman" w:hAnsi="Times New Roman" w:cs="Times New Roman" w:hint="default"/>
      <w:b/>
      <w:bCs w:val="0"/>
    </w:rPr>
  </w:style>
  <w:style w:type="character" w:customStyle="1" w:styleId="ListLabel124">
    <w:name w:val="ListLabel 124"/>
    <w:rsid w:val="002B134B"/>
    <w:rPr>
      <w:rFonts w:ascii="Courier New" w:hAnsi="Courier New" w:cs="Courier New" w:hint="default"/>
    </w:rPr>
  </w:style>
  <w:style w:type="character" w:customStyle="1" w:styleId="ListLabel125">
    <w:name w:val="ListLabel 125"/>
    <w:rsid w:val="002B134B"/>
    <w:rPr>
      <w:rFonts w:ascii="Wingdings" w:hAnsi="Wingdings" w:cs="Wingdings" w:hint="default"/>
    </w:rPr>
  </w:style>
  <w:style w:type="character" w:customStyle="1" w:styleId="ListLabel126">
    <w:name w:val="ListLabel 126"/>
    <w:rsid w:val="002B134B"/>
    <w:rPr>
      <w:rFonts w:ascii="Symbol" w:hAnsi="Symbol" w:cs="Symbol" w:hint="default"/>
    </w:rPr>
  </w:style>
  <w:style w:type="character" w:customStyle="1" w:styleId="ListLabel127">
    <w:name w:val="ListLabel 127"/>
    <w:rsid w:val="002B134B"/>
    <w:rPr>
      <w:rFonts w:ascii="Courier New" w:hAnsi="Courier New" w:cs="Courier New" w:hint="default"/>
    </w:rPr>
  </w:style>
  <w:style w:type="character" w:customStyle="1" w:styleId="ListLabel128">
    <w:name w:val="ListLabel 128"/>
    <w:rsid w:val="002B134B"/>
    <w:rPr>
      <w:rFonts w:ascii="Wingdings" w:hAnsi="Wingdings" w:cs="Wingdings" w:hint="default"/>
    </w:rPr>
  </w:style>
  <w:style w:type="character" w:customStyle="1" w:styleId="ListLabel129">
    <w:name w:val="ListLabel 129"/>
    <w:rsid w:val="002B134B"/>
    <w:rPr>
      <w:rFonts w:ascii="Symbol" w:hAnsi="Symbol" w:cs="Symbol" w:hint="default"/>
    </w:rPr>
  </w:style>
  <w:style w:type="character" w:customStyle="1" w:styleId="ListLabel130">
    <w:name w:val="ListLabel 130"/>
    <w:rsid w:val="002B134B"/>
    <w:rPr>
      <w:rFonts w:ascii="Courier New" w:hAnsi="Courier New" w:cs="Courier New" w:hint="default"/>
    </w:rPr>
  </w:style>
  <w:style w:type="character" w:customStyle="1" w:styleId="ListLabel131">
    <w:name w:val="ListLabel 131"/>
    <w:rsid w:val="002B134B"/>
    <w:rPr>
      <w:rFonts w:ascii="Wingdings" w:hAnsi="Wingdings" w:cs="Wingdings" w:hint="default"/>
    </w:rPr>
  </w:style>
  <w:style w:type="character" w:customStyle="1" w:styleId="14">
    <w:name w:val="Основной текст Знак1"/>
    <w:basedOn w:val="a0"/>
    <w:link w:val="ab"/>
    <w:semiHidden/>
    <w:locked/>
    <w:rsid w:val="002B134B"/>
    <w:rPr>
      <w:rFonts w:ascii="Times New Roman" w:eastAsia="Times New Roman" w:hAnsi="Times New Roman" w:cs="Times New Roman"/>
      <w:color w:val="00000A"/>
      <w:sz w:val="20"/>
      <w:szCs w:val="20"/>
      <w:lang w:eastAsia="ru-RU"/>
    </w:rPr>
  </w:style>
  <w:style w:type="character" w:customStyle="1" w:styleId="12">
    <w:name w:val="Верхний колонтитул Знак1"/>
    <w:basedOn w:val="a0"/>
    <w:link w:val="a6"/>
    <w:uiPriority w:val="99"/>
    <w:locked/>
    <w:rsid w:val="002B134B"/>
    <w:rPr>
      <w:rFonts w:ascii="Times New Roman" w:eastAsia="Times New Roman" w:hAnsi="Times New Roman" w:cs="Times New Roman"/>
      <w:color w:val="00000A"/>
      <w:sz w:val="24"/>
      <w:szCs w:val="24"/>
      <w:lang w:eastAsia="ru-RU"/>
    </w:rPr>
  </w:style>
  <w:style w:type="character" w:customStyle="1" w:styleId="13">
    <w:name w:val="Нижний колонтитул Знак1"/>
    <w:basedOn w:val="a0"/>
    <w:link w:val="a8"/>
    <w:uiPriority w:val="99"/>
    <w:locked/>
    <w:rsid w:val="002B134B"/>
    <w:rPr>
      <w:rFonts w:ascii="Times New Roman" w:eastAsia="Times New Roman" w:hAnsi="Times New Roman" w:cs="Times New Roman"/>
      <w:color w:val="00000A"/>
      <w:sz w:val="24"/>
      <w:szCs w:val="24"/>
      <w:lang w:eastAsia="ru-RU"/>
    </w:rPr>
  </w:style>
  <w:style w:type="character" w:customStyle="1" w:styleId="310">
    <w:name w:val="Основной текст с отступом 3 Знак1"/>
    <w:basedOn w:val="a0"/>
    <w:link w:val="31"/>
    <w:semiHidden/>
    <w:locked/>
    <w:rsid w:val="002B134B"/>
    <w:rPr>
      <w:rFonts w:ascii="Times New Roman" w:eastAsia="Times New Roman" w:hAnsi="Times New Roman" w:cs="Times New Roman"/>
      <w:color w:val="00000A"/>
      <w:sz w:val="16"/>
      <w:szCs w:val="16"/>
      <w:lang w:eastAsia="ru-RU"/>
    </w:rPr>
  </w:style>
  <w:style w:type="character" w:customStyle="1" w:styleId="22">
    <w:name w:val="Основной текст 2 Знак2"/>
    <w:basedOn w:val="a0"/>
    <w:link w:val="21"/>
    <w:semiHidden/>
    <w:locked/>
    <w:rsid w:val="002B134B"/>
    <w:rPr>
      <w:rFonts w:ascii="Arial" w:eastAsia="Calibri" w:hAnsi="Arial" w:cs="Calibri"/>
      <w:b/>
      <w:color w:val="00000A"/>
      <w:sz w:val="21"/>
      <w:szCs w:val="24"/>
      <w:lang w:eastAsia="ru-RU"/>
    </w:rPr>
  </w:style>
  <w:style w:type="character" w:customStyle="1" w:styleId="220">
    <w:name w:val="Основной текст с отступом 2 Знак2"/>
    <w:basedOn w:val="a0"/>
    <w:link w:val="24"/>
    <w:semiHidden/>
    <w:locked/>
    <w:rsid w:val="002B134B"/>
    <w:rPr>
      <w:rFonts w:ascii="Century Schoolbook" w:eastAsia="Calibri" w:hAnsi="Century Schoolbook" w:cs="Calibri"/>
      <w:color w:val="00000A"/>
      <w:sz w:val="21"/>
      <w:szCs w:val="21"/>
    </w:rPr>
  </w:style>
  <w:style w:type="table" w:styleId="af3">
    <w:name w:val="Table Grid"/>
    <w:basedOn w:val="a1"/>
    <w:rsid w:val="002B134B"/>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3020AC"/>
    <w:rPr>
      <w:b/>
      <w:bCs/>
    </w:rPr>
  </w:style>
  <w:style w:type="character" w:customStyle="1" w:styleId="10">
    <w:name w:val="Заголовок 1 Знак"/>
    <w:basedOn w:val="a0"/>
    <w:link w:val="1"/>
    <w:uiPriority w:val="9"/>
    <w:rsid w:val="003020AC"/>
    <w:rPr>
      <w:rFonts w:asciiTheme="majorHAnsi" w:eastAsiaTheme="majorEastAsia" w:hAnsiTheme="majorHAnsi" w:cstheme="majorBidi"/>
      <w:b/>
      <w:bCs/>
      <w:color w:val="61721F" w:themeColor="accent1" w:themeShade="BF"/>
      <w:sz w:val="28"/>
      <w:szCs w:val="28"/>
    </w:rPr>
  </w:style>
  <w:style w:type="character" w:customStyle="1" w:styleId="20">
    <w:name w:val="Заголовок 2 Знак"/>
    <w:basedOn w:val="a0"/>
    <w:link w:val="2"/>
    <w:uiPriority w:val="9"/>
    <w:semiHidden/>
    <w:rsid w:val="003020AC"/>
    <w:rPr>
      <w:rFonts w:asciiTheme="majorHAnsi" w:eastAsiaTheme="majorEastAsia" w:hAnsiTheme="majorHAnsi" w:cstheme="majorBidi"/>
      <w:b/>
      <w:bCs/>
      <w:color w:val="83992A" w:themeColor="accent1"/>
      <w:sz w:val="26"/>
      <w:szCs w:val="26"/>
    </w:rPr>
  </w:style>
  <w:style w:type="character" w:customStyle="1" w:styleId="30">
    <w:name w:val="Заголовок 3 Знак"/>
    <w:basedOn w:val="a0"/>
    <w:link w:val="3"/>
    <w:uiPriority w:val="9"/>
    <w:semiHidden/>
    <w:rsid w:val="003020AC"/>
    <w:rPr>
      <w:rFonts w:asciiTheme="majorHAnsi" w:eastAsiaTheme="majorEastAsia" w:hAnsiTheme="majorHAnsi" w:cstheme="majorBidi"/>
      <w:b/>
      <w:bCs/>
      <w:color w:val="83992A" w:themeColor="accent1"/>
    </w:rPr>
  </w:style>
  <w:style w:type="character" w:customStyle="1" w:styleId="40">
    <w:name w:val="Заголовок 4 Знак"/>
    <w:basedOn w:val="a0"/>
    <w:link w:val="4"/>
    <w:uiPriority w:val="9"/>
    <w:semiHidden/>
    <w:rsid w:val="003020AC"/>
    <w:rPr>
      <w:rFonts w:asciiTheme="majorHAnsi" w:eastAsiaTheme="majorEastAsia" w:hAnsiTheme="majorHAnsi" w:cstheme="majorBidi"/>
      <w:b/>
      <w:bCs/>
      <w:i/>
      <w:iCs/>
      <w:color w:val="83992A" w:themeColor="accent1"/>
    </w:rPr>
  </w:style>
  <w:style w:type="character" w:customStyle="1" w:styleId="50">
    <w:name w:val="Заголовок 5 Знак"/>
    <w:basedOn w:val="a0"/>
    <w:link w:val="5"/>
    <w:uiPriority w:val="9"/>
    <w:semiHidden/>
    <w:rsid w:val="003020AC"/>
    <w:rPr>
      <w:rFonts w:asciiTheme="majorHAnsi" w:eastAsiaTheme="majorEastAsia" w:hAnsiTheme="majorHAnsi" w:cstheme="majorBidi"/>
      <w:color w:val="414C15" w:themeColor="accent1" w:themeShade="7F"/>
    </w:rPr>
  </w:style>
  <w:style w:type="character" w:customStyle="1" w:styleId="60">
    <w:name w:val="Заголовок 6 Знак"/>
    <w:basedOn w:val="a0"/>
    <w:link w:val="6"/>
    <w:uiPriority w:val="9"/>
    <w:semiHidden/>
    <w:rsid w:val="003020AC"/>
    <w:rPr>
      <w:rFonts w:asciiTheme="majorHAnsi" w:eastAsiaTheme="majorEastAsia" w:hAnsiTheme="majorHAnsi" w:cstheme="majorBidi"/>
      <w:i/>
      <w:iCs/>
      <w:color w:val="414C15" w:themeColor="accent1" w:themeShade="7F"/>
    </w:rPr>
  </w:style>
  <w:style w:type="character" w:customStyle="1" w:styleId="70">
    <w:name w:val="Заголовок 7 Знак"/>
    <w:basedOn w:val="a0"/>
    <w:link w:val="7"/>
    <w:uiPriority w:val="9"/>
    <w:semiHidden/>
    <w:rsid w:val="003020A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020AC"/>
    <w:rPr>
      <w:rFonts w:asciiTheme="majorHAnsi" w:eastAsiaTheme="majorEastAsia" w:hAnsiTheme="majorHAnsi" w:cstheme="majorBidi"/>
      <w:color w:val="83992A" w:themeColor="accent1"/>
      <w:sz w:val="20"/>
      <w:szCs w:val="20"/>
    </w:rPr>
  </w:style>
  <w:style w:type="character" w:customStyle="1" w:styleId="90">
    <w:name w:val="Заголовок 9 Знак"/>
    <w:basedOn w:val="a0"/>
    <w:link w:val="9"/>
    <w:uiPriority w:val="9"/>
    <w:semiHidden/>
    <w:rsid w:val="003020AC"/>
    <w:rPr>
      <w:rFonts w:asciiTheme="majorHAnsi" w:eastAsiaTheme="majorEastAsia" w:hAnsiTheme="majorHAnsi" w:cstheme="majorBidi"/>
      <w:i/>
      <w:iCs/>
      <w:color w:val="404040" w:themeColor="text1" w:themeTint="BF"/>
      <w:sz w:val="20"/>
      <w:szCs w:val="20"/>
    </w:rPr>
  </w:style>
  <w:style w:type="character" w:customStyle="1" w:styleId="a4">
    <w:name w:val="Название Знак"/>
    <w:basedOn w:val="a0"/>
    <w:link w:val="a3"/>
    <w:uiPriority w:val="10"/>
    <w:rsid w:val="003020AC"/>
    <w:rPr>
      <w:rFonts w:asciiTheme="majorHAnsi" w:eastAsiaTheme="majorEastAsia" w:hAnsiTheme="majorHAnsi" w:cstheme="majorBidi"/>
      <w:color w:val="181818" w:themeColor="text2" w:themeShade="BF"/>
      <w:spacing w:val="5"/>
      <w:sz w:val="52"/>
      <w:szCs w:val="52"/>
    </w:rPr>
  </w:style>
  <w:style w:type="paragraph" w:styleId="af5">
    <w:name w:val="Subtitle"/>
    <w:basedOn w:val="a"/>
    <w:next w:val="a"/>
    <w:link w:val="af6"/>
    <w:rPr>
      <w:i/>
      <w:color w:val="83992A"/>
      <w:sz w:val="24"/>
      <w:szCs w:val="24"/>
    </w:rPr>
  </w:style>
  <w:style w:type="character" w:customStyle="1" w:styleId="af6">
    <w:name w:val="Подзаголовок Знак"/>
    <w:basedOn w:val="a0"/>
    <w:link w:val="af5"/>
    <w:uiPriority w:val="11"/>
    <w:rsid w:val="003020AC"/>
    <w:rPr>
      <w:rFonts w:asciiTheme="majorHAnsi" w:eastAsiaTheme="majorEastAsia" w:hAnsiTheme="majorHAnsi" w:cstheme="majorBidi"/>
      <w:i/>
      <w:iCs/>
      <w:color w:val="83992A" w:themeColor="accent1"/>
      <w:spacing w:val="15"/>
      <w:sz w:val="24"/>
      <w:szCs w:val="24"/>
    </w:rPr>
  </w:style>
  <w:style w:type="character" w:styleId="af7">
    <w:name w:val="Emphasis"/>
    <w:basedOn w:val="a0"/>
    <w:uiPriority w:val="20"/>
    <w:qFormat/>
    <w:rsid w:val="003020AC"/>
    <w:rPr>
      <w:i/>
      <w:iCs/>
    </w:rPr>
  </w:style>
  <w:style w:type="paragraph" w:styleId="af8">
    <w:name w:val="No Spacing"/>
    <w:link w:val="af9"/>
    <w:uiPriority w:val="1"/>
    <w:qFormat/>
    <w:rsid w:val="003020AC"/>
    <w:pPr>
      <w:spacing w:after="0" w:line="240" w:lineRule="auto"/>
    </w:pPr>
  </w:style>
  <w:style w:type="paragraph" w:styleId="26">
    <w:name w:val="Quote"/>
    <w:basedOn w:val="a"/>
    <w:next w:val="a"/>
    <w:link w:val="27"/>
    <w:uiPriority w:val="29"/>
    <w:qFormat/>
    <w:rsid w:val="003020AC"/>
    <w:rPr>
      <w:i/>
      <w:iCs/>
      <w:color w:val="000000" w:themeColor="text1"/>
    </w:rPr>
  </w:style>
  <w:style w:type="character" w:customStyle="1" w:styleId="27">
    <w:name w:val="Цитата 2 Знак"/>
    <w:basedOn w:val="a0"/>
    <w:link w:val="26"/>
    <w:uiPriority w:val="29"/>
    <w:rsid w:val="003020AC"/>
    <w:rPr>
      <w:i/>
      <w:iCs/>
      <w:color w:val="000000" w:themeColor="text1"/>
    </w:rPr>
  </w:style>
  <w:style w:type="paragraph" w:styleId="afa">
    <w:name w:val="Intense Quote"/>
    <w:basedOn w:val="a"/>
    <w:next w:val="a"/>
    <w:link w:val="afb"/>
    <w:uiPriority w:val="30"/>
    <w:qFormat/>
    <w:rsid w:val="003020AC"/>
    <w:pPr>
      <w:pBdr>
        <w:bottom w:val="single" w:sz="4" w:space="4" w:color="83992A" w:themeColor="accent1"/>
      </w:pBdr>
      <w:spacing w:before="200" w:after="280"/>
      <w:ind w:left="936" w:right="936"/>
    </w:pPr>
    <w:rPr>
      <w:b/>
      <w:bCs/>
      <w:i/>
      <w:iCs/>
      <w:color w:val="83992A" w:themeColor="accent1"/>
    </w:rPr>
  </w:style>
  <w:style w:type="character" w:customStyle="1" w:styleId="afb">
    <w:name w:val="Выделенная цитата Знак"/>
    <w:basedOn w:val="a0"/>
    <w:link w:val="afa"/>
    <w:uiPriority w:val="30"/>
    <w:rsid w:val="003020AC"/>
    <w:rPr>
      <w:b/>
      <w:bCs/>
      <w:i/>
      <w:iCs/>
      <w:color w:val="83992A" w:themeColor="accent1"/>
    </w:rPr>
  </w:style>
  <w:style w:type="character" w:styleId="afc">
    <w:name w:val="Subtle Emphasis"/>
    <w:basedOn w:val="a0"/>
    <w:uiPriority w:val="19"/>
    <w:qFormat/>
    <w:rsid w:val="003020AC"/>
    <w:rPr>
      <w:i/>
      <w:iCs/>
      <w:color w:val="808080" w:themeColor="text1" w:themeTint="7F"/>
    </w:rPr>
  </w:style>
  <w:style w:type="character" w:styleId="afd">
    <w:name w:val="Intense Emphasis"/>
    <w:basedOn w:val="a0"/>
    <w:uiPriority w:val="21"/>
    <w:qFormat/>
    <w:rsid w:val="003020AC"/>
    <w:rPr>
      <w:b/>
      <w:bCs/>
      <w:i/>
      <w:iCs/>
      <w:color w:val="83992A" w:themeColor="accent1"/>
    </w:rPr>
  </w:style>
  <w:style w:type="character" w:styleId="afe">
    <w:name w:val="Subtle Reference"/>
    <w:basedOn w:val="a0"/>
    <w:uiPriority w:val="31"/>
    <w:qFormat/>
    <w:rsid w:val="003020AC"/>
    <w:rPr>
      <w:smallCaps/>
      <w:color w:val="3C9770" w:themeColor="accent2"/>
      <w:u w:val="single"/>
    </w:rPr>
  </w:style>
  <w:style w:type="character" w:styleId="aff">
    <w:name w:val="Intense Reference"/>
    <w:basedOn w:val="a0"/>
    <w:uiPriority w:val="32"/>
    <w:qFormat/>
    <w:rsid w:val="003020AC"/>
    <w:rPr>
      <w:b/>
      <w:bCs/>
      <w:smallCaps/>
      <w:color w:val="3C9770" w:themeColor="accent2"/>
      <w:spacing w:val="5"/>
      <w:u w:val="single"/>
    </w:rPr>
  </w:style>
  <w:style w:type="character" w:styleId="aff0">
    <w:name w:val="Book Title"/>
    <w:basedOn w:val="a0"/>
    <w:uiPriority w:val="33"/>
    <w:qFormat/>
    <w:rsid w:val="003020AC"/>
    <w:rPr>
      <w:b/>
      <w:bCs/>
      <w:smallCaps/>
      <w:spacing w:val="5"/>
    </w:rPr>
  </w:style>
  <w:style w:type="paragraph" w:styleId="aff1">
    <w:name w:val="TOC Heading"/>
    <w:basedOn w:val="1"/>
    <w:next w:val="a"/>
    <w:uiPriority w:val="39"/>
    <w:semiHidden/>
    <w:unhideWhenUsed/>
    <w:qFormat/>
    <w:rsid w:val="003020AC"/>
    <w:pPr>
      <w:outlineLvl w:val="9"/>
    </w:pPr>
  </w:style>
  <w:style w:type="character" w:customStyle="1" w:styleId="af9">
    <w:name w:val="Без интервала Знак"/>
    <w:basedOn w:val="a0"/>
    <w:link w:val="af8"/>
    <w:uiPriority w:val="1"/>
    <w:rsid w:val="003020AC"/>
  </w:style>
  <w:style w:type="table" w:customStyle="1" w:styleId="aff2">
    <w:basedOn w:val="TableNormal"/>
    <w:pPr>
      <w:spacing w:after="0" w:line="240" w:lineRule="auto"/>
    </w:pPr>
    <w:rPr>
      <w:rFonts w:ascii="Calibri" w:eastAsia="Calibri" w:hAnsi="Calibri" w:cs="Calibri"/>
      <w:sz w:val="20"/>
      <w:szCs w:val="20"/>
    </w:rPr>
    <w:tblPr>
      <w:tblStyleRowBandSize w:val="1"/>
      <w:tblStyleColBandSize w:val="1"/>
      <w:tblCellMar>
        <w:top w:w="0" w:type="dxa"/>
        <w:left w:w="88" w:type="dxa"/>
        <w:bottom w:w="0" w:type="dxa"/>
        <w:right w:w="108" w:type="dxa"/>
      </w:tblCellMar>
    </w:tblPr>
  </w:style>
  <w:style w:type="table" w:customStyle="1" w:styleId="aff3">
    <w:basedOn w:val="TableNormal"/>
    <w:tblPr>
      <w:tblStyleRowBandSize w:val="1"/>
      <w:tblStyleColBandSize w:val="1"/>
      <w:tblCellMar>
        <w:top w:w="0" w:type="dxa"/>
        <w:left w:w="88" w:type="dxa"/>
        <w:bottom w:w="0" w:type="dxa"/>
        <w:right w:w="115" w:type="dxa"/>
      </w:tblCellMar>
    </w:tblPr>
  </w:style>
  <w:style w:type="table" w:customStyle="1" w:styleId="aff4">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5">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6">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7">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8">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9">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a">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b">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aLhoBeY2ftp6XePdcJK1JN+gvw==">AMUW2mW8MaLfnl1f8p2OZdPALcLBoWs44pUqdCSqPU3dXesSy5PNYxXS6EcS9t5f6AULqU2pjC6TyK4QYChNxVW+vdgkO2B6qP20A6PFD7LyE3kQRaOsVf9E+6I99qH1clcOYkAjvZ6absVEBcvqcfbFQ/wyWKXavF/hGGuSlLDtB7YPIPsSTyGtcfn02PhqqCm5lKmi2gTT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9442</Words>
  <Characters>53821</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Управління освіти</dc:creator>
  <cp:lastModifiedBy>Пользователь Windows</cp:lastModifiedBy>
  <cp:revision>4</cp:revision>
  <dcterms:created xsi:type="dcterms:W3CDTF">2021-12-14T13:55:00Z</dcterms:created>
  <dcterms:modified xsi:type="dcterms:W3CDTF">2021-12-14T18:11:00Z</dcterms:modified>
</cp:coreProperties>
</file>