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2195654" r:id="rId6"/>
        </w:objec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0471D" w:rsidRPr="00CB73CF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23 грудня 2021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17/25</w:t>
      </w:r>
    </w:p>
    <w:p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Про створення кадрового резерву для служби</w:t>
      </w:r>
    </w:p>
    <w:p w:rsidR="0060471D" w:rsidRPr="00667110" w:rsidRDefault="0060471D" w:rsidP="0060471D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Згідно зі статтею 16 Закону України «Про службу в органах місцевого самоврядування» та Типовим порядком формування кадрового резерву в органах місцевого самоврядування, затвердженого Постановою Кабінету Міністрів України від 24 жовтня 2001 року № 1386, з метою створення дієвого та якісного кадрового резерву для служби в органах місцевого самоврядування, 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Створити кадровий резерв для зайняття посад і просування по  службі у виконавчому комітеті Гатненської сільської ради.  </w:t>
      </w:r>
    </w:p>
    <w:p w:rsid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 xml:space="preserve">Затвердити Положення про кадровий резерв в </w:t>
      </w:r>
      <w:proofErr w:type="spellStart"/>
      <w:r w:rsidRPr="0060471D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0471D">
        <w:rPr>
          <w:rFonts w:ascii="Times New Roman" w:hAnsi="Times New Roman" w:cs="Times New Roman"/>
          <w:sz w:val="28"/>
          <w:szCs w:val="28"/>
        </w:rPr>
        <w:t xml:space="preserve"> сільській раді згідно додатку.  </w:t>
      </w:r>
    </w:p>
    <w:p w:rsidR="0060471D" w:rsidRPr="0060471D" w:rsidRDefault="0060471D" w:rsidP="0060471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71D">
        <w:rPr>
          <w:rFonts w:ascii="Times New Roman" w:hAnsi="Times New Roman" w:cs="Times New Roman"/>
          <w:sz w:val="28"/>
          <w:szCs w:val="28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</w:rPr>
        <w:t xml:space="preserve">нням цього рішення покласти на голову </w:t>
      </w:r>
      <w:r w:rsidRPr="0060471D">
        <w:rPr>
          <w:rFonts w:ascii="Times New Roman" w:hAnsi="Times New Roman" w:cs="Times New Roman"/>
          <w:sz w:val="28"/>
          <w:szCs w:val="28"/>
        </w:rPr>
        <w:t>Гатненсько</w:t>
      </w:r>
      <w:r>
        <w:rPr>
          <w:rFonts w:ascii="Times New Roman" w:hAnsi="Times New Roman" w:cs="Times New Roman"/>
          <w:sz w:val="28"/>
          <w:szCs w:val="28"/>
        </w:rPr>
        <w:t>ї сільської ради – Паламарчука О.І.</w:t>
      </w: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tabs>
          <w:tab w:val="left" w:pos="851"/>
        </w:tabs>
        <w:spacing w:after="0" w:line="240" w:lineRule="auto"/>
        <w:ind w:right="-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471D" w:rsidRPr="008A05C9" w:rsidRDefault="0060471D" w:rsidP="0060471D">
      <w:pPr>
        <w:pStyle w:val="1"/>
        <w:tabs>
          <w:tab w:val="left" w:pos="0"/>
          <w:tab w:val="left" w:pos="5954"/>
        </w:tabs>
        <w:spacing w:before="0" w:line="240" w:lineRule="auto"/>
        <w:ind w:right="-6" w:firstLine="4658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lastRenderedPageBreak/>
        <w:t>ЗАТВЕРДЖЕНО</w:t>
      </w:r>
    </w:p>
    <w:p w:rsidR="0060471D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Pr="008A05C9">
        <w:rPr>
          <w:noProof/>
          <w:sz w:val="28"/>
          <w:szCs w:val="28"/>
          <w:lang w:val="uk-UA"/>
        </w:rPr>
        <w:t>VІІІ</w:t>
      </w:r>
      <w:r w:rsidRPr="008A05C9">
        <w:rPr>
          <w:sz w:val="28"/>
          <w:szCs w:val="28"/>
          <w:lang w:val="uk-UA"/>
        </w:rPr>
        <w:t xml:space="preserve"> скликання </w:t>
      </w:r>
    </w:p>
    <w:p w:rsidR="0060471D" w:rsidRPr="008A05C9" w:rsidRDefault="0060471D" w:rsidP="0060471D">
      <w:pPr>
        <w:pStyle w:val="a3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21 року №17/2</w:t>
      </w:r>
      <w:r w:rsidR="002458A4">
        <w:rPr>
          <w:sz w:val="28"/>
          <w:szCs w:val="28"/>
          <w:lang w:val="uk-UA"/>
        </w:rPr>
        <w:t>5</w:t>
      </w:r>
    </w:p>
    <w:p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Положення про кадровий резерв</w:t>
      </w:r>
    </w:p>
    <w:p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67110">
        <w:rPr>
          <w:rFonts w:ascii="Times New Roman" w:hAnsi="Times New Roman" w:cs="Times New Roman"/>
          <w:b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b/>
          <w:sz w:val="28"/>
          <w:szCs w:val="28"/>
        </w:rPr>
        <w:t xml:space="preserve"> сільській раді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1.1. Положення про кадровий резерв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 розроблене відповідно до Закону України «Про місцеве самоврядування в Україні», Закону України «Про службу в органах місцевого самоврядування» Типового порядку формування кадрового резерву в органах місцевого самоврядування, затвердженого постановою Кабінету Міністрів України від 24.10.2001 р. № 1386 і визначає порядок формування та підготовки кадрового резерву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1.2. Мета формування кадрового резерву: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закривати вакантні чи новостворені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своєчасно укомплектовувати посади виконавчого комітету Гатненської сільської ради підготовленими кадрами;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мотивувати працівників сільської ради до професійного розвитку;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удосконалювати роботу виконавчого комітету Гатненської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1.3. Шляхом формування та підготовки кадрового резерву виконавчий комітет Гатненської сільської ради вирішує такі завдання: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виявляє та оцінює працівників, здатних обійняти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навчає та виховує потенційних керівників/спеціалістів;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забезпечує планомірне заміщення вакансій;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мінімізує ризики, пов’язані з відбором кандидатів на керівні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підвищує рівень мотивації працівників.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2. Структура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2.1. Структуру кадрового резерву визначає штатний розпис сільської ради.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2.2. Кадровий резерв формує відповідальний за ведення кадрової роботи в </w:t>
      </w:r>
      <w:proofErr w:type="spellStart"/>
      <w:r w:rsidRPr="00667110">
        <w:rPr>
          <w:rFonts w:ascii="Times New Roman" w:hAnsi="Times New Roman" w:cs="Times New Roman"/>
          <w:sz w:val="28"/>
          <w:szCs w:val="28"/>
        </w:rPr>
        <w:t>Гатненській</w:t>
      </w:r>
      <w:proofErr w:type="spellEnd"/>
      <w:r w:rsidRPr="00667110">
        <w:rPr>
          <w:rFonts w:ascii="Times New Roman" w:hAnsi="Times New Roman" w:cs="Times New Roman"/>
          <w:sz w:val="28"/>
          <w:szCs w:val="28"/>
        </w:rPr>
        <w:t xml:space="preserve"> сільській раді.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2.3. Список осіб, зарахованих до кадрового резерву Гатненської сільської ради, затверджує сільський голова.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2.4. Перебування особи у кадровому резерві може припинитися з його власної ініціативи або за вмотивованою пропозицією сільського голови, заступника сільського голови, керуючого справами (секретаря) виконавчого комітету Гатненської сільської ради. Виключення із списків кадрового резерву оформляється розпорядженням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2.5. Склад кадрового резерву переглядається та оновлюється щороку з урахуванням  прогнозів щодо потреб у кадрах.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3. Порядок та умови зарахування до кадрового резерву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3.1. Подати кандидатуру до кадрового резерву можуть: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посадові особи місцевого самоврядування, які підвищили кваліфікацію або пройшли стажування і рекомендовані атестаційною комісією на вищі посади;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державні службовці, які бажають перейти на службу в органи місцевого самоврядування;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спеціалісти виробничої, соціально-культурної, наукової та інших сфер, а також випускники вищих навчальних закладів відповідного профілю, у тому числі зарахованих на навчання за освітньо-професійними програмами підготовки магістрів державного управління;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рекомендовані конкурсними комісіями, для зарахування до кадрового резерву;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- особи,  які виявили бажання зайняти посаду в органах місцевого  самоврядування,  мають відповідну кваліфікацію та освіту або здобувають її.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3.2. Зарахування до кадрового резерву проводиться за письмовою згодою особи, яка виявила бажання зайняти посаду в органах місцевого самоврядування.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3.3. Сільський голова затверджує розпорядженням список осіб, зарахованих до кадрового резерву.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4. Заключні положення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>4.1. Питання щодо кадрового резерву, не врегульовані цим Положенням, вирішуються в окремих розпорядженнях сільського голови.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4.2. Зміни та доповнення вносяться до Положення рішенням сільської ради.                                                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1D" w:rsidRDefault="00E74196" w:rsidP="00E74196">
      <w:pPr>
        <w:tabs>
          <w:tab w:val="left" w:pos="851"/>
        </w:tabs>
        <w:spacing w:after="0" w:line="240" w:lineRule="auto"/>
        <w:ind w:right="-96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0471D">
        <w:rPr>
          <w:rFonts w:ascii="Times New Roman" w:hAnsi="Times New Roman" w:cs="Times New Roman"/>
          <w:b/>
          <w:sz w:val="28"/>
          <w:szCs w:val="28"/>
        </w:rPr>
        <w:t>ільський голова</w:t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</w:r>
      <w:r w:rsidR="0060471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Олександр ПАЛАМАРЧУК</w:t>
      </w:r>
    </w:p>
    <w:p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471D" w:rsidRPr="00667110" w:rsidRDefault="0060471D" w:rsidP="0060471D">
      <w:pPr>
        <w:rPr>
          <w:rFonts w:ascii="Times New Roman" w:hAnsi="Times New Roman" w:cs="Times New Roman"/>
          <w:sz w:val="28"/>
          <w:szCs w:val="28"/>
        </w:rPr>
      </w:pPr>
    </w:p>
    <w:p w:rsidR="00D32DCE" w:rsidRP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sectPr w:rsidR="00D32DCE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2458A4"/>
    <w:rsid w:val="00274F5E"/>
    <w:rsid w:val="0060471D"/>
    <w:rsid w:val="00846777"/>
    <w:rsid w:val="008C2AEA"/>
    <w:rsid w:val="00A53E50"/>
    <w:rsid w:val="00B667CC"/>
    <w:rsid w:val="00D32DCE"/>
    <w:rsid w:val="00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2021-12-28T09:21:00Z</cp:lastPrinted>
  <dcterms:created xsi:type="dcterms:W3CDTF">2021-12-14T08:22:00Z</dcterms:created>
  <dcterms:modified xsi:type="dcterms:W3CDTF">2021-12-28T09:21:00Z</dcterms:modified>
</cp:coreProperties>
</file>