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D0" w:rsidRPr="00052522" w:rsidRDefault="00C124D0" w:rsidP="00C124D0">
      <w:pPr>
        <w:ind w:right="282"/>
        <w:jc w:val="center"/>
        <w:rPr>
          <w:b/>
          <w:noProof/>
          <w:sz w:val="28"/>
          <w:szCs w:val="28"/>
        </w:rPr>
      </w:pPr>
      <w:r w:rsidRPr="00052522">
        <w:rPr>
          <w:b/>
          <w:noProof/>
          <w:sz w:val="28"/>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02282171" r:id="rId6"/>
        </w:object>
      </w:r>
      <w:r w:rsidRPr="00052522">
        <w:rPr>
          <w:b/>
          <w:noProof/>
          <w:sz w:val="28"/>
          <w:szCs w:val="28"/>
        </w:rPr>
        <w:t xml:space="preserve"> </w:t>
      </w:r>
    </w:p>
    <w:p w:rsidR="00C124D0" w:rsidRPr="00052522" w:rsidRDefault="00C124D0" w:rsidP="00C124D0">
      <w:pPr>
        <w:ind w:right="282"/>
        <w:jc w:val="center"/>
        <w:rPr>
          <w:noProof/>
          <w:sz w:val="28"/>
          <w:szCs w:val="28"/>
        </w:rPr>
      </w:pPr>
      <w:r w:rsidRPr="00052522">
        <w:rPr>
          <w:noProof/>
          <w:sz w:val="28"/>
          <w:szCs w:val="28"/>
        </w:rPr>
        <w:t>ГАТНЕНСЬКА СІЛЬСЬКА РАДА</w:t>
      </w:r>
    </w:p>
    <w:p w:rsidR="00C124D0" w:rsidRPr="00052522" w:rsidRDefault="00C124D0" w:rsidP="00C124D0">
      <w:pPr>
        <w:tabs>
          <w:tab w:val="left" w:pos="0"/>
        </w:tabs>
        <w:autoSpaceDE w:val="0"/>
        <w:autoSpaceDN w:val="0"/>
        <w:adjustRightInd w:val="0"/>
        <w:jc w:val="center"/>
        <w:rPr>
          <w:noProof/>
          <w:sz w:val="28"/>
          <w:szCs w:val="28"/>
        </w:rPr>
      </w:pPr>
      <w:r w:rsidRPr="00052522">
        <w:rPr>
          <w:noProof/>
          <w:sz w:val="28"/>
          <w:szCs w:val="28"/>
        </w:rPr>
        <w:t>ФАСТІВСЬКОГО РАЙОНУ КИЇВСЬКОЇ ОБЛАСТІ</w:t>
      </w:r>
    </w:p>
    <w:p w:rsidR="00C124D0" w:rsidRPr="00ED71AE" w:rsidRDefault="00C124D0" w:rsidP="00C124D0">
      <w:pPr>
        <w:jc w:val="center"/>
        <w:rPr>
          <w:color w:val="000000"/>
          <w:sz w:val="28"/>
          <w:szCs w:val="28"/>
        </w:rPr>
      </w:pPr>
      <w:r w:rsidRPr="00ED71AE">
        <w:rPr>
          <w:color w:val="000000"/>
          <w:sz w:val="28"/>
          <w:szCs w:val="28"/>
        </w:rPr>
        <w:t xml:space="preserve">СІМНАДЦЯТА СЕСІЯ </w:t>
      </w:r>
      <w:r>
        <w:rPr>
          <w:color w:val="000000"/>
          <w:sz w:val="28"/>
          <w:szCs w:val="28"/>
          <w:lang w:val="en-US"/>
        </w:rPr>
        <w:t>VIII</w:t>
      </w:r>
      <w:r w:rsidRPr="00ED71AE">
        <w:rPr>
          <w:color w:val="000000"/>
          <w:sz w:val="28"/>
          <w:szCs w:val="28"/>
        </w:rPr>
        <w:t xml:space="preserve"> СКЛИКАННЯ</w:t>
      </w:r>
    </w:p>
    <w:p w:rsidR="00C124D0" w:rsidRDefault="00C124D0" w:rsidP="00C124D0">
      <w:pPr>
        <w:keepNext/>
        <w:spacing w:line="252" w:lineRule="auto"/>
        <w:jc w:val="center"/>
        <w:rPr>
          <w:bCs/>
          <w:i/>
        </w:rPr>
      </w:pPr>
    </w:p>
    <w:p w:rsidR="00C124D0" w:rsidRDefault="00C124D0" w:rsidP="00C124D0">
      <w:pPr>
        <w:jc w:val="center"/>
        <w:rPr>
          <w:b/>
          <w:sz w:val="28"/>
          <w:szCs w:val="28"/>
        </w:rPr>
      </w:pPr>
      <w:r>
        <w:rPr>
          <w:b/>
          <w:sz w:val="28"/>
          <w:szCs w:val="28"/>
        </w:rPr>
        <w:t>РІШЕННЯ</w:t>
      </w:r>
    </w:p>
    <w:p w:rsidR="00C124D0" w:rsidRDefault="00C124D0" w:rsidP="00C124D0">
      <w:pPr>
        <w:rPr>
          <w:b/>
          <w:sz w:val="28"/>
          <w:szCs w:val="28"/>
        </w:rPr>
      </w:pPr>
      <w:r>
        <w:rPr>
          <w:b/>
          <w:sz w:val="28"/>
          <w:szCs w:val="28"/>
        </w:rPr>
        <w:t>від 23 грудня 2021 року                                                                         № 17/16</w:t>
      </w:r>
    </w:p>
    <w:p w:rsidR="00C124D0" w:rsidRPr="00E83BD1" w:rsidRDefault="00C124D0" w:rsidP="00C124D0">
      <w:pPr>
        <w:rPr>
          <w:b/>
          <w:sz w:val="28"/>
          <w:szCs w:val="28"/>
          <w:u w:val="single"/>
        </w:rPr>
      </w:pPr>
    </w:p>
    <w:p w:rsidR="00C124D0" w:rsidRDefault="00C124D0" w:rsidP="00C124D0">
      <w:pPr>
        <w:tabs>
          <w:tab w:val="left" w:pos="4020"/>
        </w:tabs>
        <w:autoSpaceDE w:val="0"/>
        <w:autoSpaceDN w:val="0"/>
        <w:adjustRightInd w:val="0"/>
        <w:jc w:val="center"/>
        <w:rPr>
          <w:b/>
          <w:noProof/>
          <w:sz w:val="28"/>
          <w:szCs w:val="28"/>
        </w:rPr>
      </w:pPr>
      <w:r w:rsidRPr="00052522">
        <w:rPr>
          <w:b/>
          <w:noProof/>
          <w:sz w:val="28"/>
          <w:szCs w:val="28"/>
        </w:rPr>
        <w:t>с. Гатне</w:t>
      </w:r>
    </w:p>
    <w:p w:rsidR="00C124D0" w:rsidRDefault="00C124D0" w:rsidP="00C124D0">
      <w:pPr>
        <w:keepNext/>
        <w:spacing w:line="252" w:lineRule="auto"/>
        <w:jc w:val="center"/>
        <w:rPr>
          <w:bCs/>
          <w:i/>
        </w:rPr>
      </w:pPr>
    </w:p>
    <w:p w:rsidR="00C124D0" w:rsidRDefault="00C124D0" w:rsidP="00C124D0">
      <w:pPr>
        <w:keepNext/>
        <w:spacing w:line="252" w:lineRule="auto"/>
        <w:jc w:val="center"/>
        <w:rPr>
          <w:bCs/>
          <w:i/>
        </w:rPr>
      </w:pPr>
    </w:p>
    <w:p w:rsidR="00C124D0" w:rsidRPr="00052522" w:rsidRDefault="00C124D0" w:rsidP="00C124D0">
      <w:pPr>
        <w:rPr>
          <w:b/>
          <w:sz w:val="28"/>
          <w:szCs w:val="28"/>
        </w:rPr>
      </w:pPr>
      <w:r w:rsidRPr="00052522">
        <w:rPr>
          <w:b/>
          <w:sz w:val="28"/>
          <w:szCs w:val="28"/>
        </w:rPr>
        <w:t>Про внесення змін до Програми «Поліцейський офіцер громади» Гатненської сільської ради на 2021-2022 роки</w:t>
      </w:r>
    </w:p>
    <w:p w:rsidR="00C124D0" w:rsidRPr="00052522" w:rsidRDefault="00C124D0" w:rsidP="00C124D0">
      <w:pPr>
        <w:rPr>
          <w:sz w:val="28"/>
          <w:szCs w:val="28"/>
        </w:rPr>
      </w:pPr>
    </w:p>
    <w:p w:rsidR="00C124D0" w:rsidRPr="00052522" w:rsidRDefault="00C124D0" w:rsidP="00C124D0">
      <w:pPr>
        <w:ind w:firstLine="708"/>
        <w:jc w:val="both"/>
        <w:rPr>
          <w:sz w:val="28"/>
          <w:szCs w:val="28"/>
        </w:rPr>
      </w:pPr>
      <w:r w:rsidRPr="00052522">
        <w:rPr>
          <w:sz w:val="28"/>
          <w:szCs w:val="28"/>
        </w:rPr>
        <w:t>З метою запобігання та припинення адміністративних правопорушень і скоєння злочинів, для захисту життя та здоров’я громадян, інтересів суспільства і держави від протиправних посягань, керуючись ст. 26 Закону України «Про місцеве самоврядування в Україні», Гатненськ</w:t>
      </w:r>
      <w:r w:rsidR="00ED71AE">
        <w:rPr>
          <w:sz w:val="28"/>
          <w:szCs w:val="28"/>
        </w:rPr>
        <w:t>а</w:t>
      </w:r>
      <w:r w:rsidRPr="00052522">
        <w:rPr>
          <w:sz w:val="28"/>
          <w:szCs w:val="28"/>
        </w:rPr>
        <w:t xml:space="preserve"> сільськ</w:t>
      </w:r>
      <w:r w:rsidR="00ED71AE">
        <w:rPr>
          <w:sz w:val="28"/>
          <w:szCs w:val="28"/>
        </w:rPr>
        <w:t>а рада</w:t>
      </w:r>
    </w:p>
    <w:p w:rsidR="00C124D0" w:rsidRPr="00052522" w:rsidRDefault="00C124D0" w:rsidP="00C124D0">
      <w:pPr>
        <w:jc w:val="center"/>
        <w:rPr>
          <w:b/>
          <w:sz w:val="28"/>
          <w:szCs w:val="28"/>
        </w:rPr>
      </w:pPr>
    </w:p>
    <w:p w:rsidR="00C124D0" w:rsidRPr="00052522" w:rsidRDefault="00C124D0" w:rsidP="00C124D0">
      <w:pPr>
        <w:jc w:val="center"/>
        <w:rPr>
          <w:b/>
          <w:sz w:val="28"/>
          <w:szCs w:val="28"/>
        </w:rPr>
      </w:pPr>
      <w:r w:rsidRPr="00052522">
        <w:rPr>
          <w:b/>
          <w:sz w:val="28"/>
          <w:szCs w:val="28"/>
        </w:rPr>
        <w:t>В И Р І Ш И Л А:</w:t>
      </w:r>
    </w:p>
    <w:p w:rsidR="00C124D0" w:rsidRPr="00052522" w:rsidRDefault="00C124D0" w:rsidP="00C124D0">
      <w:pPr>
        <w:jc w:val="center"/>
        <w:rPr>
          <w:b/>
          <w:sz w:val="28"/>
          <w:szCs w:val="28"/>
        </w:rPr>
      </w:pP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proofErr w:type="spellStart"/>
      <w:r w:rsidRPr="00052522">
        <w:rPr>
          <w:sz w:val="28"/>
          <w:szCs w:val="28"/>
        </w:rPr>
        <w:t>Внести</w:t>
      </w:r>
      <w:proofErr w:type="spellEnd"/>
      <w:r w:rsidRPr="00052522">
        <w:rPr>
          <w:sz w:val="28"/>
          <w:szCs w:val="28"/>
        </w:rPr>
        <w:t xml:space="preserve"> зміни до</w:t>
      </w:r>
      <w:r w:rsidRPr="00052522">
        <w:rPr>
          <w:szCs w:val="28"/>
        </w:rPr>
        <w:t xml:space="preserve"> </w:t>
      </w:r>
      <w:r w:rsidRPr="00052522">
        <w:rPr>
          <w:sz w:val="28"/>
          <w:szCs w:val="28"/>
        </w:rPr>
        <w:t>Програми «Поліцейський офіцер громади» Гатненської сільської ради на 2021-2022 роки,</w:t>
      </w:r>
      <w:r w:rsidRPr="00052522">
        <w:rPr>
          <w:szCs w:val="28"/>
        </w:rPr>
        <w:t xml:space="preserve"> </w:t>
      </w:r>
      <w:r w:rsidRPr="00052522">
        <w:rPr>
          <w:sz w:val="28"/>
          <w:szCs w:val="28"/>
        </w:rPr>
        <w:t>затвердженої рішенням сьомої сесії Гатненської сільської ради від 15.04.2021 року №7/3, та викласти її в редакції, що додається.</w:t>
      </w: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r w:rsidRPr="00052522">
        <w:rPr>
          <w:sz w:val="28"/>
          <w:szCs w:val="28"/>
        </w:rPr>
        <w:t>Фінансування програми здійснювати за рахунок коштів, передбачених в сільському бюджеті.</w:t>
      </w: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r w:rsidRPr="00052522">
        <w:rPr>
          <w:sz w:val="28"/>
          <w:szCs w:val="28"/>
        </w:rPr>
        <w:t xml:space="preserve">Контроль за виконанням даного рішення покласти на постійну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w:t>
      </w:r>
      <w:proofErr w:type="spellStart"/>
      <w:r w:rsidRPr="00052522">
        <w:rPr>
          <w:sz w:val="28"/>
          <w:szCs w:val="28"/>
        </w:rPr>
        <w:t>Поштаренко</w:t>
      </w:r>
      <w:proofErr w:type="spellEnd"/>
      <w:r w:rsidRPr="00052522">
        <w:rPr>
          <w:sz w:val="28"/>
          <w:szCs w:val="28"/>
        </w:rPr>
        <w:t xml:space="preserve"> В.В.).</w:t>
      </w:r>
    </w:p>
    <w:p w:rsidR="00C124D0" w:rsidRPr="00052522" w:rsidRDefault="00C124D0" w:rsidP="00C124D0">
      <w:pPr>
        <w:jc w:val="both"/>
        <w:rPr>
          <w:sz w:val="28"/>
          <w:szCs w:val="28"/>
        </w:rPr>
      </w:pPr>
    </w:p>
    <w:p w:rsidR="00C124D0" w:rsidRPr="00052522" w:rsidRDefault="00C124D0" w:rsidP="00C124D0">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p>
    <w:p w:rsidR="00C124D0" w:rsidRPr="00052522" w:rsidRDefault="00C124D0" w:rsidP="00C124D0">
      <w:pPr>
        <w:rPr>
          <w:b/>
          <w:sz w:val="28"/>
          <w:szCs w:val="28"/>
        </w:rPr>
        <w:sectPr w:rsidR="00C124D0" w:rsidRPr="00052522" w:rsidSect="009E26B4">
          <w:pgSz w:w="11910" w:h="16840"/>
          <w:pgMar w:top="1134" w:right="851" w:bottom="1134" w:left="1701" w:header="720" w:footer="720" w:gutter="0"/>
          <w:cols w:space="720"/>
        </w:sectPr>
      </w:pPr>
    </w:p>
    <w:p w:rsidR="00C124D0" w:rsidRPr="00052522" w:rsidRDefault="00C124D0" w:rsidP="00C124D0">
      <w:pPr>
        <w:ind w:right="-140" w:firstLine="4253"/>
        <w:rPr>
          <w:b/>
          <w:sz w:val="28"/>
          <w:szCs w:val="28"/>
        </w:rPr>
      </w:pPr>
      <w:r w:rsidRPr="00052522">
        <w:rPr>
          <w:b/>
          <w:sz w:val="28"/>
          <w:szCs w:val="28"/>
        </w:rPr>
        <w:lastRenderedPageBreak/>
        <w:t>Затверджено</w:t>
      </w:r>
    </w:p>
    <w:p w:rsidR="00C124D0" w:rsidRDefault="00C124D0" w:rsidP="00C124D0">
      <w:pPr>
        <w:ind w:right="-140" w:firstLine="4253"/>
        <w:rPr>
          <w:sz w:val="28"/>
          <w:szCs w:val="28"/>
        </w:rPr>
      </w:pPr>
      <w:r w:rsidRPr="00052522">
        <w:rPr>
          <w:sz w:val="28"/>
          <w:szCs w:val="28"/>
        </w:rPr>
        <w:t xml:space="preserve">рішенням </w:t>
      </w:r>
      <w:r>
        <w:rPr>
          <w:sz w:val="28"/>
          <w:szCs w:val="28"/>
        </w:rPr>
        <w:t>1</w:t>
      </w:r>
      <w:r w:rsidRPr="00052522">
        <w:rPr>
          <w:sz w:val="28"/>
          <w:szCs w:val="28"/>
        </w:rPr>
        <w:t xml:space="preserve">7 сесії Гатненської </w:t>
      </w:r>
    </w:p>
    <w:p w:rsidR="00C124D0" w:rsidRPr="00052522" w:rsidRDefault="00C124D0" w:rsidP="00C124D0">
      <w:pPr>
        <w:ind w:right="-140" w:firstLine="4253"/>
        <w:rPr>
          <w:sz w:val="28"/>
          <w:szCs w:val="28"/>
        </w:rPr>
      </w:pPr>
      <w:r w:rsidRPr="00052522">
        <w:rPr>
          <w:sz w:val="28"/>
          <w:szCs w:val="28"/>
        </w:rPr>
        <w:t>сільської ради</w:t>
      </w:r>
      <w:r>
        <w:rPr>
          <w:sz w:val="28"/>
          <w:szCs w:val="28"/>
        </w:rPr>
        <w:t xml:space="preserve"> </w:t>
      </w:r>
      <w:r w:rsidRPr="00052522">
        <w:rPr>
          <w:sz w:val="28"/>
          <w:szCs w:val="28"/>
        </w:rPr>
        <w:t xml:space="preserve">VІІІ скликання </w:t>
      </w:r>
    </w:p>
    <w:p w:rsidR="00C124D0" w:rsidRPr="00872BB2" w:rsidRDefault="00C124D0" w:rsidP="00C124D0">
      <w:pPr>
        <w:ind w:right="-140" w:firstLine="4253"/>
        <w:rPr>
          <w:b/>
          <w:sz w:val="28"/>
          <w:szCs w:val="28"/>
        </w:rPr>
      </w:pPr>
      <w:r>
        <w:rPr>
          <w:b/>
          <w:sz w:val="28"/>
          <w:szCs w:val="28"/>
        </w:rPr>
        <w:t>від 23.12</w:t>
      </w:r>
      <w:r w:rsidRPr="00872BB2">
        <w:rPr>
          <w:b/>
          <w:sz w:val="28"/>
          <w:szCs w:val="28"/>
        </w:rPr>
        <w:t xml:space="preserve">.2021 р. № </w:t>
      </w:r>
      <w:r>
        <w:rPr>
          <w:b/>
          <w:sz w:val="28"/>
          <w:szCs w:val="28"/>
        </w:rPr>
        <w:t>17/16</w:t>
      </w:r>
    </w:p>
    <w:p w:rsidR="00C124D0" w:rsidRPr="00052522" w:rsidRDefault="00C124D0" w:rsidP="00C124D0">
      <w:pPr>
        <w:ind w:right="-140" w:firstLine="4253"/>
        <w:rPr>
          <w:sz w:val="28"/>
          <w:szCs w:val="28"/>
        </w:rPr>
      </w:pPr>
    </w:p>
    <w:p w:rsidR="00C124D0" w:rsidRPr="00052522" w:rsidRDefault="00C124D0" w:rsidP="00C124D0">
      <w:pPr>
        <w:ind w:right="-140"/>
        <w:rPr>
          <w:sz w:val="28"/>
          <w:szCs w:val="28"/>
        </w:rPr>
      </w:pP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Програма «Поліцейський офіцер громади»</w:t>
      </w:r>
    </w:p>
    <w:p w:rsidR="00C124D0" w:rsidRPr="00052522" w:rsidRDefault="00C124D0" w:rsidP="00C124D0">
      <w:pPr>
        <w:jc w:val="center"/>
        <w:rPr>
          <w:b/>
          <w:sz w:val="28"/>
          <w:szCs w:val="28"/>
        </w:rPr>
      </w:pPr>
      <w:r w:rsidRPr="00052522">
        <w:rPr>
          <w:b/>
          <w:sz w:val="28"/>
          <w:szCs w:val="28"/>
        </w:rPr>
        <w:t>Гатненської сільської ради на 2021-2022 роки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Загальні положення та визначення проблеми, на розв’язання якої вона спрямована</w:t>
      </w:r>
    </w:p>
    <w:p w:rsidR="00C124D0" w:rsidRPr="00052522" w:rsidRDefault="00C124D0" w:rsidP="00C124D0">
      <w:pPr>
        <w:ind w:firstLine="360"/>
        <w:jc w:val="both"/>
        <w:rPr>
          <w:sz w:val="28"/>
          <w:szCs w:val="28"/>
        </w:rPr>
      </w:pPr>
      <w:r w:rsidRPr="00052522">
        <w:rPr>
          <w:sz w:val="28"/>
          <w:szCs w:val="28"/>
        </w:rPr>
        <w:t>Програма «Поліцейський офіцер громади» (надалі ПОГ) Гатненської сільської ради на 2021-2022 роки (надалі – Програма) розроблена відповідно до Законів України «Про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 Метою проекту є тісна взаємодія ПОГ з  територіальною громадою та орієнтація на її потреби.</w:t>
      </w:r>
    </w:p>
    <w:p w:rsidR="00C124D0" w:rsidRPr="00052522" w:rsidRDefault="00C124D0" w:rsidP="00C124D0">
      <w:pPr>
        <w:ind w:firstLine="360"/>
        <w:jc w:val="both"/>
        <w:rPr>
          <w:sz w:val="28"/>
          <w:szCs w:val="28"/>
        </w:rPr>
      </w:pPr>
      <w:r w:rsidRPr="00052522">
        <w:rPr>
          <w:sz w:val="28"/>
          <w:szCs w:val="28"/>
        </w:rPr>
        <w:t>Впроваджується новий формат роботи дільничного офіцера поліції, який передбачає його постійну присутність на території ТГ, більш тісну співпрацю з населенням та керівництвом ТГ, підзвітність ТГ та додаткові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rsidR="00C124D0" w:rsidRPr="00052522" w:rsidRDefault="00C124D0" w:rsidP="00C124D0">
      <w:pPr>
        <w:ind w:firstLine="360"/>
        <w:jc w:val="both"/>
        <w:rPr>
          <w:sz w:val="28"/>
          <w:szCs w:val="28"/>
        </w:rPr>
      </w:pPr>
      <w:r w:rsidRPr="00052522">
        <w:rPr>
          <w:sz w:val="28"/>
          <w:szCs w:val="28"/>
        </w:rPr>
        <w:t>У Програмі передбачено комплекс заходів, що здійснюються на місцевому рівні з метою підтримки діяльності 2 поліцейських офіцерів громади Гатненської ТГ.</w:t>
      </w:r>
    </w:p>
    <w:p w:rsidR="00C124D0" w:rsidRPr="00052522" w:rsidRDefault="00C124D0" w:rsidP="00C124D0">
      <w:pPr>
        <w:ind w:firstLine="360"/>
        <w:jc w:val="both"/>
        <w:rPr>
          <w:sz w:val="28"/>
          <w:szCs w:val="28"/>
        </w:rPr>
      </w:pPr>
      <w:r w:rsidRPr="00052522">
        <w:rPr>
          <w:sz w:val="28"/>
          <w:szCs w:val="28"/>
        </w:rPr>
        <w:t>Поліцейський офіцер громади – це співробітник Національної поліції, який отримує заробітну плату, має право на соціальні гарантії та пільги, як і решта поліцейських. Крім того, Національна поліція України забезпечує його одностроєм, табельною зброєю, спеціальними засобами, нагрудною камерою та планшетом. У рамках проекту Національна поліція України також може забезпечити поліцейського офіцера громади обладнаним автомобілем (залежить від фінансування).</w:t>
      </w:r>
    </w:p>
    <w:p w:rsidR="00C124D0" w:rsidRPr="00052522" w:rsidRDefault="00C124D0" w:rsidP="00C124D0">
      <w:pPr>
        <w:ind w:firstLine="360"/>
        <w:jc w:val="both"/>
        <w:rPr>
          <w:sz w:val="28"/>
          <w:szCs w:val="28"/>
        </w:rPr>
      </w:pPr>
      <w:r w:rsidRPr="00052522">
        <w:rPr>
          <w:sz w:val="28"/>
          <w:szCs w:val="28"/>
        </w:rPr>
        <w:t>Поліцейський офіцер громади орієнтований на оперативне вирішення проблем щодо забезпечення належної безпеки саме своєї територіальної громади. Поліцейський офіцер громади не муніципальний поліцейський, він залишається у штаті місцевого органу поліції, який контролює законність прийнятих ним рішень. Водночас він підзвітний громаді щодо забезпечення її безпеки. Для постійної присутності поліцейського офіцера громади на території ТГ облаштовується службове приміщення, що належить громаді.</w:t>
      </w:r>
    </w:p>
    <w:p w:rsidR="00C124D0" w:rsidRPr="00052522" w:rsidRDefault="00C124D0" w:rsidP="00C124D0">
      <w:pPr>
        <w:jc w:val="both"/>
        <w:rPr>
          <w:sz w:val="28"/>
          <w:szCs w:val="28"/>
        </w:rPr>
      </w:pPr>
      <w:r w:rsidRPr="00052522">
        <w:rPr>
          <w:sz w:val="28"/>
          <w:szCs w:val="28"/>
        </w:rPr>
        <w:t xml:space="preserve">В основу реалізації Програми покладено принцип об’єднання зусиль органів місцевого самоврядування, правоохоронних органів, підприємств, організацій </w:t>
      </w:r>
      <w:r w:rsidRPr="00052522">
        <w:rPr>
          <w:sz w:val="28"/>
          <w:szCs w:val="28"/>
        </w:rPr>
        <w:lastRenderedPageBreak/>
        <w:t>та установ різних форм власності, громадськості для забезпечення охорони громадського порядку та профілактики злочинності.</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Мета Програми</w:t>
      </w:r>
    </w:p>
    <w:p w:rsidR="00C124D0" w:rsidRPr="00052522" w:rsidRDefault="00C124D0" w:rsidP="00C124D0">
      <w:pPr>
        <w:ind w:firstLine="360"/>
        <w:jc w:val="both"/>
        <w:rPr>
          <w:sz w:val="28"/>
          <w:szCs w:val="28"/>
        </w:rPr>
      </w:pPr>
      <w:r w:rsidRPr="00052522">
        <w:rPr>
          <w:sz w:val="28"/>
          <w:szCs w:val="28"/>
        </w:rPr>
        <w:t>Метою Програми є запобігання та припинення адміністративних правопорушень і скоєння злочинів, захист життя та здоров’я громадян, інтересів суспільства і держави від протиправних посягань.</w:t>
      </w:r>
    </w:p>
    <w:p w:rsidR="00C124D0" w:rsidRPr="00052522" w:rsidRDefault="00C124D0" w:rsidP="00C124D0">
      <w:pPr>
        <w:ind w:firstLine="360"/>
        <w:jc w:val="both"/>
        <w:rPr>
          <w:sz w:val="28"/>
          <w:szCs w:val="28"/>
        </w:rPr>
      </w:pPr>
      <w:r w:rsidRPr="00052522">
        <w:rPr>
          <w:sz w:val="28"/>
          <w:szCs w:val="28"/>
        </w:rPr>
        <w:t>Забезпечення ефективної підтримки органом місцевого самоврядування та населенням діяльності органів внутрішніх справ на території Гатненської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Завдання та заходи щодо реалізації Програми</w:t>
      </w:r>
    </w:p>
    <w:p w:rsidR="00C124D0" w:rsidRPr="00052522" w:rsidRDefault="00C124D0" w:rsidP="00C124D0">
      <w:pPr>
        <w:ind w:firstLine="360"/>
        <w:jc w:val="both"/>
        <w:rPr>
          <w:sz w:val="28"/>
          <w:szCs w:val="28"/>
        </w:rPr>
      </w:pPr>
      <w:r w:rsidRPr="00052522">
        <w:rPr>
          <w:sz w:val="28"/>
          <w:szCs w:val="28"/>
        </w:rPr>
        <w:t>Серед основних завдань Програми:</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постійна співпраця поліцейських офіцерів з громадою;</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інтеграція поліції в суспільство;</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 xml:space="preserve">задоволення </w:t>
      </w:r>
      <w:proofErr w:type="spellStart"/>
      <w:r w:rsidRPr="00052522">
        <w:rPr>
          <w:sz w:val="28"/>
          <w:szCs w:val="28"/>
        </w:rPr>
        <w:t>безпекових</w:t>
      </w:r>
      <w:proofErr w:type="spellEnd"/>
      <w:r w:rsidRPr="00052522">
        <w:rPr>
          <w:sz w:val="28"/>
          <w:szCs w:val="28"/>
        </w:rPr>
        <w:t xml:space="preserve"> потреб громадян;</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ефективне та консолідоване вирішення локальних проблем громади.</w:t>
      </w:r>
    </w:p>
    <w:p w:rsidR="00C124D0" w:rsidRPr="00052522" w:rsidRDefault="00C124D0" w:rsidP="00C124D0">
      <w:pPr>
        <w:ind w:firstLine="360"/>
        <w:jc w:val="both"/>
        <w:rPr>
          <w:sz w:val="28"/>
          <w:szCs w:val="28"/>
        </w:rPr>
      </w:pPr>
      <w:r w:rsidRPr="00052522">
        <w:rPr>
          <w:sz w:val="28"/>
          <w:szCs w:val="28"/>
        </w:rPr>
        <w:t>Важливою</w:t>
      </w:r>
      <w:r w:rsidRPr="00052522">
        <w:rPr>
          <w:sz w:val="28"/>
          <w:szCs w:val="28"/>
        </w:rPr>
        <w:tab/>
        <w:t>складовою</w:t>
      </w:r>
      <w:r w:rsidRPr="00052522">
        <w:rPr>
          <w:sz w:val="28"/>
          <w:szCs w:val="28"/>
        </w:rPr>
        <w:tab/>
        <w:t>ефективної</w:t>
      </w:r>
      <w:r w:rsidRPr="00052522">
        <w:rPr>
          <w:sz w:val="28"/>
          <w:szCs w:val="28"/>
        </w:rPr>
        <w:tab/>
        <w:t>діяльності</w:t>
      </w:r>
      <w:r w:rsidRPr="00052522">
        <w:rPr>
          <w:sz w:val="28"/>
          <w:szCs w:val="28"/>
        </w:rPr>
        <w:tab/>
        <w:t>поліцейських офіцерів громади є їх матеріально-технічне забезпечення:</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 xml:space="preserve">Придбання оргтехніки для роботи 2 поліцейських офіцерів громади; </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Облаштування кабінетів меблями;</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 канцтоварів, забезпечення доступу до мережі Інтернет;</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w:t>
      </w:r>
      <w:r w:rsidRPr="00052522">
        <w:rPr>
          <w:sz w:val="28"/>
          <w:szCs w:val="28"/>
        </w:rPr>
        <w:tab/>
        <w:t>паливно-мастильних</w:t>
      </w:r>
      <w:r w:rsidRPr="00052522">
        <w:rPr>
          <w:sz w:val="28"/>
          <w:szCs w:val="28"/>
        </w:rPr>
        <w:tab/>
        <w:t>матеріалів</w:t>
      </w:r>
      <w:r w:rsidRPr="00052522">
        <w:rPr>
          <w:sz w:val="28"/>
          <w:szCs w:val="28"/>
        </w:rPr>
        <w:tab/>
        <w:t>для</w:t>
      </w:r>
      <w:r w:rsidRPr="00052522">
        <w:rPr>
          <w:sz w:val="28"/>
          <w:szCs w:val="28"/>
        </w:rPr>
        <w:tab/>
        <w:t>службового автотранспорту поліцейських офіцерів громади.</w:t>
      </w:r>
    </w:p>
    <w:p w:rsidR="00C124D0" w:rsidRPr="00052522" w:rsidRDefault="00C124D0" w:rsidP="00C124D0">
      <w:pPr>
        <w:ind w:firstLine="360"/>
        <w:jc w:val="both"/>
        <w:rPr>
          <w:sz w:val="28"/>
          <w:szCs w:val="28"/>
        </w:rPr>
      </w:pPr>
      <w:r w:rsidRPr="00052522">
        <w:rPr>
          <w:sz w:val="28"/>
          <w:szCs w:val="28"/>
        </w:rPr>
        <w:t>Спільна реалізація проектів, спрямованих на протидію правопорушенням, негативним явищам, та забезпечення безпеки громади.</w:t>
      </w:r>
    </w:p>
    <w:p w:rsidR="00C124D0" w:rsidRPr="00052522" w:rsidRDefault="00C124D0" w:rsidP="00C124D0">
      <w:pPr>
        <w:ind w:firstLine="360"/>
        <w:jc w:val="both"/>
        <w:rPr>
          <w:sz w:val="28"/>
          <w:szCs w:val="28"/>
        </w:rPr>
      </w:pPr>
      <w:r w:rsidRPr="00052522">
        <w:rPr>
          <w:sz w:val="28"/>
          <w:szCs w:val="28"/>
        </w:rPr>
        <w:t>Громада повідомляє поліцейських офіцерів громади про проблеми у сфері безпеки та сприяє:</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попередженню правопорушень шляхом створення таких умов, які є некомфортними та небезпечними для правопорушників;</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 xml:space="preserve">створення умов співпраці офіцерів поліції із службою у справах дітей та управлінням соціального захисту та запобіганню насильства в сім’ї. </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застосуванню</w:t>
      </w:r>
      <w:r w:rsidRPr="00052522">
        <w:rPr>
          <w:sz w:val="28"/>
          <w:szCs w:val="28"/>
        </w:rPr>
        <w:tab/>
        <w:t>сучасних</w:t>
      </w:r>
      <w:r w:rsidRPr="00052522">
        <w:rPr>
          <w:sz w:val="28"/>
          <w:szCs w:val="28"/>
        </w:rPr>
        <w:tab/>
        <w:t>технологій</w:t>
      </w:r>
      <w:r w:rsidRPr="00052522">
        <w:rPr>
          <w:sz w:val="28"/>
          <w:szCs w:val="28"/>
        </w:rPr>
        <w:tab/>
        <w:t>для</w:t>
      </w:r>
      <w:r w:rsidRPr="00052522">
        <w:rPr>
          <w:sz w:val="28"/>
          <w:szCs w:val="28"/>
        </w:rPr>
        <w:tab/>
        <w:t>зниження</w:t>
      </w:r>
      <w:r w:rsidRPr="00052522">
        <w:rPr>
          <w:sz w:val="28"/>
          <w:szCs w:val="28"/>
        </w:rPr>
        <w:tab/>
        <w:t>кількості правопорушень;</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безпечного дорожнього середовища в громаді та протидії порушенням правил дорожнього руху;</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допомозі людям похилого віку та попередженню правопорушень щодо них;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маршрутів патрулювання з урахуванням думки громади;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негативним соціальним явищам (алкоголізм, наркоманія);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популяризації здорового способу життя;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профілактиці правопорушень у сфері благоустрою;</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lastRenderedPageBreak/>
        <w:t>правовій освіті дітей та дорослих;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жорстокому поводженню з тваринами;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розшуку зниклих дітей, дорослих, які заблукали.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Фінансування Програми</w:t>
      </w:r>
    </w:p>
    <w:p w:rsidR="00C124D0" w:rsidRPr="00052522" w:rsidRDefault="00C124D0" w:rsidP="00C124D0">
      <w:pPr>
        <w:ind w:firstLine="360"/>
        <w:jc w:val="both"/>
        <w:rPr>
          <w:sz w:val="28"/>
          <w:szCs w:val="28"/>
        </w:rPr>
      </w:pPr>
      <w:r w:rsidRPr="00052522">
        <w:rPr>
          <w:sz w:val="28"/>
          <w:szCs w:val="28"/>
        </w:rP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Очікувані результати</w:t>
      </w:r>
    </w:p>
    <w:p w:rsidR="00C124D0" w:rsidRPr="00052522" w:rsidRDefault="00C124D0" w:rsidP="00C124D0">
      <w:pPr>
        <w:ind w:firstLine="360"/>
        <w:jc w:val="both"/>
        <w:rPr>
          <w:sz w:val="28"/>
          <w:szCs w:val="28"/>
        </w:rPr>
      </w:pPr>
      <w:r w:rsidRPr="00052522">
        <w:rPr>
          <w:sz w:val="28"/>
          <w:szCs w:val="28"/>
        </w:rPr>
        <w:t>Виконання Програми дасть змогу:</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активізувати участь широких верств населення у правоохоронній діяльності;</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забезпечити належну матеріально-технічну і фінансову підтримку діяльності поліцейських офіцерів громади, які здійснюють діяльність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підвищити ефективність діяльності органів внутрішніх справ;</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поліпшити стан правопорядку в населених пунктах Гатненської ТГ, створити додаткові умови для забезпечення особистої безпеки громадян і профілактики правопорушень;</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rsidR="00C124D0" w:rsidRPr="00052522" w:rsidRDefault="00C124D0" w:rsidP="00C124D0">
      <w:pPr>
        <w:jc w:val="both"/>
        <w:rPr>
          <w:sz w:val="28"/>
          <w:szCs w:val="28"/>
        </w:rPr>
      </w:pPr>
    </w:p>
    <w:p w:rsidR="00C124D0" w:rsidRPr="00052522" w:rsidRDefault="00C124D0" w:rsidP="00C124D0">
      <w:pPr>
        <w:jc w:val="both"/>
        <w:rPr>
          <w:b/>
          <w:sz w:val="28"/>
          <w:szCs w:val="28"/>
        </w:rPr>
      </w:pPr>
      <w:r w:rsidRPr="00052522">
        <w:rPr>
          <w:b/>
          <w:sz w:val="28"/>
          <w:szCs w:val="28"/>
        </w:rPr>
        <w:t>Секретар ради                                                                             Дмитро ШУЛЬГАН</w:t>
      </w:r>
      <w:r w:rsidRPr="00052522">
        <w:rPr>
          <w:b/>
          <w:sz w:val="28"/>
          <w:szCs w:val="28"/>
        </w:rPr>
        <w:tab/>
      </w:r>
      <w:r w:rsidRPr="00052522">
        <w:rPr>
          <w:b/>
          <w:sz w:val="28"/>
          <w:szCs w:val="28"/>
        </w:rPr>
        <w:tab/>
      </w:r>
      <w:r w:rsidRPr="00052522">
        <w:rPr>
          <w:b/>
          <w:sz w:val="28"/>
          <w:szCs w:val="28"/>
        </w:rPr>
        <w:tab/>
      </w:r>
    </w:p>
    <w:p w:rsidR="00C124D0" w:rsidRPr="00052522" w:rsidRDefault="00C124D0" w:rsidP="00C124D0">
      <w:pPr>
        <w:rPr>
          <w:b/>
          <w:sz w:val="28"/>
          <w:szCs w:val="28"/>
        </w:rPr>
        <w:sectPr w:rsidR="00C124D0" w:rsidRPr="00052522">
          <w:type w:val="nextColumn"/>
          <w:pgSz w:w="11910" w:h="16840"/>
          <w:pgMar w:top="1134" w:right="851" w:bottom="1134" w:left="1701" w:header="720" w:footer="720" w:gutter="0"/>
          <w:cols w:space="720"/>
        </w:sectPr>
      </w:pPr>
    </w:p>
    <w:p w:rsidR="00C124D0" w:rsidRPr="00052522" w:rsidRDefault="00C124D0" w:rsidP="00C124D0">
      <w:pPr>
        <w:ind w:firstLine="7655"/>
        <w:rPr>
          <w:b/>
          <w:sz w:val="28"/>
          <w:szCs w:val="28"/>
        </w:rPr>
      </w:pPr>
      <w:r w:rsidRPr="00052522">
        <w:rPr>
          <w:b/>
          <w:sz w:val="28"/>
          <w:szCs w:val="28"/>
        </w:rPr>
        <w:lastRenderedPageBreak/>
        <w:t>Додаток 1</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ПАСПОРТ</w:t>
      </w:r>
    </w:p>
    <w:p w:rsidR="00C124D0" w:rsidRPr="00052522" w:rsidRDefault="00C124D0" w:rsidP="00C124D0">
      <w:pPr>
        <w:jc w:val="center"/>
        <w:rPr>
          <w:b/>
          <w:sz w:val="28"/>
          <w:szCs w:val="28"/>
        </w:rPr>
      </w:pPr>
      <w:r w:rsidRPr="00052522">
        <w:rPr>
          <w:b/>
          <w:sz w:val="28"/>
          <w:szCs w:val="28"/>
        </w:rPr>
        <w:t>Програми «Поліцейський офіцер громади»</w:t>
      </w:r>
    </w:p>
    <w:p w:rsidR="00C124D0" w:rsidRPr="00052522" w:rsidRDefault="00C124D0" w:rsidP="00C124D0">
      <w:pPr>
        <w:jc w:val="center"/>
        <w:rPr>
          <w:b/>
          <w:sz w:val="28"/>
          <w:szCs w:val="28"/>
        </w:rPr>
      </w:pPr>
      <w:r w:rsidRPr="00052522">
        <w:rPr>
          <w:b/>
          <w:sz w:val="28"/>
          <w:szCs w:val="28"/>
        </w:rPr>
        <w:t>Гатненської сільської ради на 2021-2022 роки</w:t>
      </w:r>
    </w:p>
    <w:p w:rsidR="00C124D0" w:rsidRPr="00052522" w:rsidRDefault="00C124D0" w:rsidP="00C124D0">
      <w:pPr>
        <w:rPr>
          <w:sz w:val="28"/>
          <w:szCs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115"/>
        <w:gridCol w:w="2028"/>
        <w:gridCol w:w="2268"/>
      </w:tblGrid>
      <w:tr w:rsidR="00C124D0" w:rsidRPr="00052522" w:rsidTr="0095430A">
        <w:trPr>
          <w:trHeight w:val="659"/>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1.</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Ініціатор розроблення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w:t>
            </w:r>
          </w:p>
        </w:tc>
      </w:tr>
      <w:tr w:rsidR="00C124D0" w:rsidRPr="008E07F4" w:rsidTr="0095430A">
        <w:trPr>
          <w:trHeight w:val="1411"/>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2.</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Дата, номер і назва розпорядчого документа органу виконавчої влади про</w:t>
            </w:r>
          </w:p>
          <w:p w:rsidR="00C124D0" w:rsidRPr="00052522" w:rsidRDefault="00C124D0" w:rsidP="0095430A">
            <w:pPr>
              <w:rPr>
                <w:sz w:val="28"/>
                <w:szCs w:val="28"/>
              </w:rPr>
            </w:pPr>
            <w:r w:rsidRPr="00052522">
              <w:rPr>
                <w:sz w:val="28"/>
                <w:szCs w:val="28"/>
              </w:rPr>
              <w:t>розроблення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F84C08">
            <w:pPr>
              <w:rPr>
                <w:sz w:val="28"/>
                <w:szCs w:val="28"/>
              </w:rPr>
            </w:pPr>
            <w:r w:rsidRPr="00052522">
              <w:rPr>
                <w:sz w:val="28"/>
                <w:szCs w:val="28"/>
              </w:rPr>
              <w:t xml:space="preserve">Рішення </w:t>
            </w:r>
            <w:r w:rsidR="00F84C08">
              <w:rPr>
                <w:sz w:val="28"/>
                <w:szCs w:val="28"/>
              </w:rPr>
              <w:t>Гатненської сільської ради від 23.17</w:t>
            </w:r>
            <w:r w:rsidRPr="00052522">
              <w:rPr>
                <w:sz w:val="28"/>
                <w:szCs w:val="28"/>
              </w:rPr>
              <w:t xml:space="preserve">.2021р. № </w:t>
            </w:r>
            <w:r w:rsidR="00F84C08">
              <w:rPr>
                <w:sz w:val="28"/>
                <w:szCs w:val="28"/>
              </w:rPr>
              <w:t>17/16</w:t>
            </w:r>
          </w:p>
        </w:tc>
      </w:tr>
      <w:tr w:rsidR="00C124D0" w:rsidRPr="00052522" w:rsidTr="0095430A">
        <w:trPr>
          <w:trHeight w:val="1014"/>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3.</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Розробник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702"/>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4.</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proofErr w:type="spellStart"/>
            <w:r w:rsidRPr="00052522">
              <w:rPr>
                <w:sz w:val="28"/>
                <w:szCs w:val="28"/>
              </w:rPr>
              <w:t>Співрозробники</w:t>
            </w:r>
            <w:proofErr w:type="spellEnd"/>
            <w:r w:rsidRPr="00052522">
              <w:rPr>
                <w:sz w:val="28"/>
                <w:szCs w:val="28"/>
              </w:rPr>
              <w:t xml:space="preserve"> програми</w:t>
            </w:r>
          </w:p>
        </w:tc>
        <w:tc>
          <w:tcPr>
            <w:tcW w:w="4296" w:type="dxa"/>
            <w:gridSpan w:val="2"/>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r w:rsidR="00C124D0" w:rsidRPr="00052522" w:rsidTr="0095430A">
        <w:trPr>
          <w:trHeight w:val="1026"/>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5.</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Відповідальний виконавець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991"/>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6.</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Учасники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410"/>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7.</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Термін реалізації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2021-2022 роки</w:t>
            </w:r>
          </w:p>
        </w:tc>
      </w:tr>
      <w:tr w:rsidR="00C124D0" w:rsidRPr="00052522" w:rsidTr="0095430A">
        <w:trPr>
          <w:trHeight w:val="1545"/>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8.</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Перелік місцевих бюджетів, які беруть участь у виконанні програми (для комплексних програм)</w:t>
            </w:r>
          </w:p>
        </w:tc>
        <w:tc>
          <w:tcPr>
            <w:tcW w:w="4296" w:type="dxa"/>
            <w:gridSpan w:val="2"/>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місцевий бюджет Гатненської сільської ради</w:t>
            </w:r>
          </w:p>
        </w:tc>
      </w:tr>
      <w:tr w:rsidR="00C124D0" w:rsidRPr="00052522" w:rsidTr="0095430A">
        <w:trPr>
          <w:trHeight w:val="998"/>
        </w:trPr>
        <w:tc>
          <w:tcPr>
            <w:tcW w:w="581" w:type="dxa"/>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Загальний обсяг фінансових ресурсів, необхідних для</w:t>
            </w:r>
          </w:p>
          <w:p w:rsidR="00C124D0" w:rsidRPr="00052522" w:rsidRDefault="00C124D0" w:rsidP="0095430A">
            <w:pPr>
              <w:rPr>
                <w:sz w:val="28"/>
                <w:szCs w:val="28"/>
              </w:rPr>
            </w:pPr>
            <w:r w:rsidRPr="00052522">
              <w:rPr>
                <w:sz w:val="28"/>
                <w:szCs w:val="28"/>
              </w:rPr>
              <w:t>реалізації програми, всього,</w:t>
            </w:r>
          </w:p>
        </w:tc>
        <w:tc>
          <w:tcPr>
            <w:tcW w:w="4296" w:type="dxa"/>
            <w:gridSpan w:val="2"/>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Pr>
                <w:sz w:val="28"/>
                <w:szCs w:val="28"/>
              </w:rPr>
              <w:t>65</w:t>
            </w:r>
            <w:r w:rsidRPr="00052522">
              <w:rPr>
                <w:sz w:val="28"/>
                <w:szCs w:val="28"/>
              </w:rPr>
              <w:t>0 тис. грн.</w:t>
            </w:r>
          </w:p>
        </w:tc>
      </w:tr>
      <w:tr w:rsidR="00C124D0" w:rsidRPr="00052522" w:rsidTr="000569E3">
        <w:trPr>
          <w:trHeight w:val="28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sz w:val="28"/>
                <w:szCs w:val="28"/>
              </w:rPr>
            </w:pP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у тому числі:</w:t>
            </w:r>
          </w:p>
        </w:tc>
        <w:tc>
          <w:tcPr>
            <w:tcW w:w="202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2021</w:t>
            </w:r>
          </w:p>
        </w:tc>
        <w:tc>
          <w:tcPr>
            <w:tcW w:w="22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2022</w:t>
            </w:r>
          </w:p>
        </w:tc>
      </w:tr>
      <w:tr w:rsidR="00C124D0" w:rsidRPr="00052522" w:rsidTr="000569E3">
        <w:trPr>
          <w:trHeight w:val="412"/>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9.1.</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коштів місцевого бюджету</w:t>
            </w:r>
          </w:p>
        </w:tc>
        <w:tc>
          <w:tcPr>
            <w:tcW w:w="202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Pr>
                <w:sz w:val="28"/>
                <w:szCs w:val="28"/>
              </w:rPr>
              <w:t>4</w:t>
            </w:r>
            <w:r w:rsidRPr="00052522">
              <w:rPr>
                <w:sz w:val="28"/>
                <w:szCs w:val="28"/>
              </w:rPr>
              <w:t>00 тис. грн.</w:t>
            </w:r>
          </w:p>
        </w:tc>
        <w:tc>
          <w:tcPr>
            <w:tcW w:w="22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Pr>
                <w:sz w:val="28"/>
                <w:szCs w:val="28"/>
              </w:rPr>
              <w:t>25</w:t>
            </w:r>
            <w:r w:rsidRPr="00052522">
              <w:rPr>
                <w:sz w:val="28"/>
                <w:szCs w:val="28"/>
              </w:rPr>
              <w:t>0 тис. грн.</w:t>
            </w:r>
          </w:p>
        </w:tc>
      </w:tr>
      <w:tr w:rsidR="00C124D0" w:rsidRPr="00052522" w:rsidTr="000569E3">
        <w:trPr>
          <w:trHeight w:val="417"/>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9.2.</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коштів інших джерел</w:t>
            </w:r>
          </w:p>
        </w:tc>
        <w:tc>
          <w:tcPr>
            <w:tcW w:w="2028"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bl>
    <w:p w:rsidR="00C124D0" w:rsidRPr="00052522" w:rsidRDefault="00C124D0" w:rsidP="00C124D0">
      <w:pPr>
        <w:rPr>
          <w:sz w:val="28"/>
          <w:szCs w:val="28"/>
        </w:rPr>
      </w:pPr>
    </w:p>
    <w:p w:rsidR="00C124D0" w:rsidRPr="00052522" w:rsidRDefault="00C124D0" w:rsidP="00C124D0">
      <w:pPr>
        <w:rPr>
          <w:b/>
          <w:sz w:val="28"/>
          <w:szCs w:val="28"/>
        </w:rPr>
      </w:pPr>
      <w:r w:rsidRPr="00052522">
        <w:rPr>
          <w:b/>
          <w:sz w:val="28"/>
          <w:szCs w:val="28"/>
        </w:rPr>
        <w:t xml:space="preserve">Секретар ради </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 xml:space="preserve">                        Дмитро</w:t>
      </w:r>
      <w:r w:rsidRPr="00052522">
        <w:rPr>
          <w:sz w:val="28"/>
          <w:szCs w:val="28"/>
        </w:rPr>
        <w:t xml:space="preserve"> </w:t>
      </w:r>
      <w:r w:rsidRPr="00052522">
        <w:rPr>
          <w:b/>
          <w:sz w:val="28"/>
          <w:szCs w:val="28"/>
        </w:rPr>
        <w:t>ШУЛЬГАН</w:t>
      </w:r>
    </w:p>
    <w:p w:rsidR="00C124D0" w:rsidRPr="00052522" w:rsidRDefault="00C124D0" w:rsidP="00C124D0">
      <w:pPr>
        <w:rPr>
          <w:b/>
          <w:sz w:val="28"/>
          <w:szCs w:val="28"/>
        </w:rPr>
        <w:sectPr w:rsidR="00C124D0" w:rsidRPr="00052522">
          <w:pgSz w:w="11910" w:h="16840"/>
          <w:pgMar w:top="1134" w:right="851" w:bottom="1134" w:left="1701" w:header="720" w:footer="720" w:gutter="0"/>
          <w:cols w:space="720"/>
        </w:sectPr>
      </w:pPr>
    </w:p>
    <w:p w:rsidR="00C124D0" w:rsidRPr="00052522" w:rsidRDefault="00C124D0" w:rsidP="00C124D0">
      <w:pPr>
        <w:ind w:firstLine="7513"/>
        <w:rPr>
          <w:b/>
          <w:sz w:val="28"/>
          <w:szCs w:val="28"/>
        </w:rPr>
      </w:pPr>
      <w:r w:rsidRPr="00052522">
        <w:rPr>
          <w:b/>
          <w:sz w:val="28"/>
          <w:szCs w:val="28"/>
        </w:rPr>
        <w:lastRenderedPageBreak/>
        <w:t>Додаток 2</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Ресурсне забезпечення</w:t>
      </w:r>
    </w:p>
    <w:p w:rsidR="00C124D0" w:rsidRPr="00052522" w:rsidRDefault="00C124D0" w:rsidP="00C124D0">
      <w:pPr>
        <w:jc w:val="center"/>
        <w:rPr>
          <w:b/>
          <w:sz w:val="28"/>
          <w:szCs w:val="28"/>
        </w:rPr>
      </w:pPr>
      <w:r w:rsidRPr="00052522">
        <w:rPr>
          <w:b/>
          <w:sz w:val="28"/>
          <w:szCs w:val="28"/>
        </w:rPr>
        <w:t xml:space="preserve">Програми «Поліцейський офіцер громади» </w:t>
      </w:r>
    </w:p>
    <w:p w:rsidR="00C124D0" w:rsidRPr="00052522" w:rsidRDefault="00C124D0" w:rsidP="00C124D0">
      <w:pPr>
        <w:jc w:val="center"/>
        <w:rPr>
          <w:b/>
          <w:sz w:val="28"/>
          <w:szCs w:val="28"/>
        </w:rPr>
      </w:pPr>
      <w:r w:rsidRPr="00052522">
        <w:rPr>
          <w:b/>
          <w:sz w:val="28"/>
          <w:szCs w:val="28"/>
        </w:rPr>
        <w:t>Гатненської сільської ради на 2021-2022 роки</w:t>
      </w:r>
    </w:p>
    <w:p w:rsidR="00C124D0" w:rsidRPr="00052522" w:rsidRDefault="00C124D0" w:rsidP="00C124D0">
      <w:pPr>
        <w:jc w:val="center"/>
        <w:rPr>
          <w:sz w:val="28"/>
          <w:szCs w:val="28"/>
        </w:rPr>
      </w:pPr>
    </w:p>
    <w:p w:rsidR="00C124D0" w:rsidRPr="00052522" w:rsidRDefault="00C124D0" w:rsidP="00C124D0">
      <w:pPr>
        <w:jc w:val="center"/>
        <w:rPr>
          <w:sz w:val="28"/>
          <w:szCs w:val="28"/>
        </w:rPr>
      </w:pPr>
      <w:r w:rsidRPr="00052522">
        <w:rPr>
          <w:sz w:val="28"/>
          <w:szCs w:val="28"/>
        </w:rPr>
        <w:t>Етапи виконання Програми</w:t>
      </w:r>
    </w:p>
    <w:p w:rsidR="00C124D0" w:rsidRPr="00052522" w:rsidRDefault="00C124D0" w:rsidP="00C124D0">
      <w:pPr>
        <w:jc w:val="center"/>
        <w:rPr>
          <w:sz w:val="28"/>
          <w:szCs w:val="28"/>
        </w:rPr>
      </w:pPr>
      <w:r w:rsidRPr="00052522">
        <w:rPr>
          <w:sz w:val="28"/>
          <w:szCs w:val="28"/>
        </w:rPr>
        <w:t xml:space="preserve">                                                                                               тис. грн.</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2068"/>
        <w:gridCol w:w="1984"/>
        <w:gridCol w:w="1691"/>
      </w:tblGrid>
      <w:tr w:rsidR="00C124D0" w:rsidRPr="00052522" w:rsidTr="0095430A">
        <w:trPr>
          <w:trHeight w:val="642"/>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Показники витрат:</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2021</w:t>
            </w:r>
          </w:p>
        </w:tc>
        <w:tc>
          <w:tcPr>
            <w:tcW w:w="1984"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2022</w:t>
            </w:r>
          </w:p>
        </w:tc>
        <w:tc>
          <w:tcPr>
            <w:tcW w:w="169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Всього</w:t>
            </w:r>
          </w:p>
        </w:tc>
      </w:tr>
      <w:tr w:rsidR="00C124D0" w:rsidRPr="00052522" w:rsidTr="0095430A">
        <w:trPr>
          <w:trHeight w:val="566"/>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сільський бюджет</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Pr>
                <w:sz w:val="28"/>
                <w:szCs w:val="28"/>
              </w:rPr>
              <w:t>4</w:t>
            </w:r>
            <w:r w:rsidRPr="00052522">
              <w:rPr>
                <w:sz w:val="28"/>
                <w:szCs w:val="28"/>
              </w:rPr>
              <w:t>00</w:t>
            </w:r>
          </w:p>
        </w:tc>
        <w:tc>
          <w:tcPr>
            <w:tcW w:w="1984"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Pr>
                <w:sz w:val="28"/>
                <w:szCs w:val="28"/>
              </w:rPr>
              <w:t>250</w:t>
            </w:r>
          </w:p>
        </w:tc>
        <w:tc>
          <w:tcPr>
            <w:tcW w:w="169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Pr>
                <w:sz w:val="28"/>
                <w:szCs w:val="28"/>
              </w:rPr>
              <w:t>650</w:t>
            </w:r>
          </w:p>
        </w:tc>
      </w:tr>
      <w:tr w:rsidR="00C124D0" w:rsidRPr="00052522" w:rsidTr="0095430A">
        <w:trPr>
          <w:trHeight w:val="645"/>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Кошти не бюджетних</w:t>
            </w:r>
          </w:p>
          <w:p w:rsidR="00C124D0" w:rsidRPr="00052522" w:rsidRDefault="00C124D0" w:rsidP="0095430A">
            <w:pPr>
              <w:rPr>
                <w:sz w:val="28"/>
                <w:szCs w:val="28"/>
              </w:rPr>
            </w:pPr>
            <w:r w:rsidRPr="00052522">
              <w:rPr>
                <w:sz w:val="28"/>
                <w:szCs w:val="28"/>
              </w:rPr>
              <w:t>джерел</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0</w:t>
            </w:r>
          </w:p>
        </w:tc>
        <w:tc>
          <w:tcPr>
            <w:tcW w:w="1984"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0</w:t>
            </w:r>
          </w:p>
        </w:tc>
        <w:tc>
          <w:tcPr>
            <w:tcW w:w="169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0</w:t>
            </w:r>
          </w:p>
        </w:tc>
      </w:tr>
      <w:tr w:rsidR="00C124D0" w:rsidRPr="00052522" w:rsidTr="0095430A">
        <w:trPr>
          <w:trHeight w:val="321"/>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b/>
                <w:sz w:val="28"/>
                <w:szCs w:val="28"/>
              </w:rPr>
            </w:pPr>
            <w:r w:rsidRPr="00052522">
              <w:rPr>
                <w:b/>
                <w:sz w:val="28"/>
                <w:szCs w:val="28"/>
              </w:rPr>
              <w:t>РАЗОМ</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b/>
                <w:sz w:val="28"/>
                <w:szCs w:val="28"/>
              </w:rPr>
            </w:pPr>
            <w:r>
              <w:rPr>
                <w:b/>
                <w:sz w:val="28"/>
                <w:szCs w:val="28"/>
              </w:rPr>
              <w:t>4</w:t>
            </w:r>
            <w:r w:rsidRPr="00052522">
              <w:rPr>
                <w:b/>
                <w:sz w:val="28"/>
                <w:szCs w:val="28"/>
              </w:rPr>
              <w:t>00</w:t>
            </w:r>
          </w:p>
        </w:tc>
        <w:tc>
          <w:tcPr>
            <w:tcW w:w="1984"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b/>
                <w:sz w:val="28"/>
                <w:szCs w:val="28"/>
              </w:rPr>
            </w:pPr>
            <w:r>
              <w:rPr>
                <w:b/>
                <w:sz w:val="28"/>
                <w:szCs w:val="28"/>
              </w:rPr>
              <w:t>250</w:t>
            </w:r>
          </w:p>
        </w:tc>
        <w:tc>
          <w:tcPr>
            <w:tcW w:w="169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C124D0">
            <w:pPr>
              <w:rPr>
                <w:b/>
                <w:sz w:val="28"/>
                <w:szCs w:val="28"/>
              </w:rPr>
            </w:pPr>
            <w:r>
              <w:rPr>
                <w:b/>
                <w:sz w:val="28"/>
                <w:szCs w:val="28"/>
              </w:rPr>
              <w:t>65</w:t>
            </w:r>
            <w:r w:rsidRPr="00052522">
              <w:rPr>
                <w:b/>
                <w:sz w:val="28"/>
                <w:szCs w:val="28"/>
              </w:rPr>
              <w:t>0</w:t>
            </w:r>
          </w:p>
        </w:tc>
      </w:tr>
    </w:tbl>
    <w:p w:rsidR="00C124D0" w:rsidRPr="00052522" w:rsidRDefault="00C124D0" w:rsidP="00C124D0">
      <w:pPr>
        <w:rPr>
          <w:sz w:val="28"/>
          <w:szCs w:val="28"/>
        </w:rPr>
      </w:pPr>
    </w:p>
    <w:p w:rsidR="00C124D0" w:rsidRPr="00052522" w:rsidRDefault="00C124D0" w:rsidP="00C124D0">
      <w:pPr>
        <w:rPr>
          <w:sz w:val="28"/>
          <w:szCs w:val="28"/>
        </w:rPr>
      </w:pPr>
    </w:p>
    <w:p w:rsidR="00C124D0" w:rsidRPr="00052522" w:rsidRDefault="00C124D0" w:rsidP="00C124D0">
      <w:pPr>
        <w:rPr>
          <w:b/>
          <w:sz w:val="28"/>
          <w:szCs w:val="28"/>
        </w:rPr>
        <w:sectPr w:rsidR="00C124D0" w:rsidRPr="00052522">
          <w:type w:val="nextColumn"/>
          <w:pgSz w:w="11910" w:h="16840"/>
          <w:pgMar w:top="1134" w:right="851" w:bottom="1134" w:left="1701" w:header="720" w:footer="720" w:gutter="0"/>
          <w:cols w:space="720"/>
        </w:sectPr>
      </w:pPr>
      <w:bookmarkStart w:id="0" w:name="_GoBack"/>
      <w:r w:rsidRPr="00052522">
        <w:rPr>
          <w:b/>
          <w:sz w:val="28"/>
          <w:szCs w:val="28"/>
        </w:rPr>
        <w:t xml:space="preserve">Секретар ради </w:t>
      </w:r>
      <w:r w:rsidRPr="00052522">
        <w:rPr>
          <w:b/>
          <w:sz w:val="28"/>
          <w:szCs w:val="28"/>
        </w:rPr>
        <w:tab/>
      </w:r>
      <w:r w:rsidRPr="00052522">
        <w:rPr>
          <w:b/>
          <w:sz w:val="28"/>
          <w:szCs w:val="28"/>
        </w:rPr>
        <w:tab/>
      </w:r>
      <w:r w:rsidRPr="00052522">
        <w:rPr>
          <w:b/>
          <w:sz w:val="28"/>
          <w:szCs w:val="28"/>
        </w:rPr>
        <w:tab/>
        <w:t xml:space="preserve"> </w:t>
      </w:r>
      <w:r w:rsidRPr="00052522">
        <w:rPr>
          <w:b/>
          <w:sz w:val="28"/>
          <w:szCs w:val="28"/>
        </w:rPr>
        <w:tab/>
        <w:t xml:space="preserve">              </w:t>
      </w:r>
      <w:r w:rsidR="00D8223B">
        <w:rPr>
          <w:b/>
          <w:sz w:val="28"/>
          <w:szCs w:val="28"/>
        </w:rPr>
        <w:t xml:space="preserve">                  Дмитро ШУЛЬГАН</w:t>
      </w:r>
    </w:p>
    <w:bookmarkEnd w:id="0"/>
    <w:p w:rsidR="00D32DCE" w:rsidRDefault="00D32DCE" w:rsidP="00D8223B"/>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D"/>
    <w:rsid w:val="000569E3"/>
    <w:rsid w:val="001F44A2"/>
    <w:rsid w:val="00285B8D"/>
    <w:rsid w:val="002E1268"/>
    <w:rsid w:val="00846777"/>
    <w:rsid w:val="00A53E50"/>
    <w:rsid w:val="00C124D0"/>
    <w:rsid w:val="00D32DCE"/>
    <w:rsid w:val="00D8223B"/>
    <w:rsid w:val="00ED71AE"/>
    <w:rsid w:val="00F8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8501-385D-4237-90BC-A15D165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D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4D0"/>
    <w:pPr>
      <w:ind w:left="720"/>
      <w:contextualSpacing/>
    </w:pPr>
  </w:style>
  <w:style w:type="paragraph" w:styleId="a4">
    <w:name w:val="Balloon Text"/>
    <w:basedOn w:val="a"/>
    <w:link w:val="a5"/>
    <w:uiPriority w:val="99"/>
    <w:semiHidden/>
    <w:unhideWhenUsed/>
    <w:rsid w:val="00F84C08"/>
    <w:rPr>
      <w:rFonts w:ascii="Segoe UI" w:hAnsi="Segoe UI" w:cs="Segoe UI"/>
      <w:sz w:val="18"/>
      <w:szCs w:val="18"/>
    </w:rPr>
  </w:style>
  <w:style w:type="character" w:customStyle="1" w:styleId="a5">
    <w:name w:val="Текст выноски Знак"/>
    <w:basedOn w:val="a0"/>
    <w:link w:val="a4"/>
    <w:uiPriority w:val="99"/>
    <w:semiHidden/>
    <w:rsid w:val="00F84C0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2021-12-28T08:44:00Z</cp:lastPrinted>
  <dcterms:created xsi:type="dcterms:W3CDTF">2021-12-15T14:27:00Z</dcterms:created>
  <dcterms:modified xsi:type="dcterms:W3CDTF">2021-12-29T09:23:00Z</dcterms:modified>
</cp:coreProperties>
</file>