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3AD03" w14:textId="77777777" w:rsidR="00633F1D" w:rsidRDefault="00633F1D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</w:p>
    <w:p w14:paraId="4D2DD0F2" w14:textId="385CB8A0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object w:dxaOrig="696" w:dyaOrig="880" w14:anchorId="1EB2A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6" o:title=""/>
          </v:shape>
          <o:OLEObject Type="Embed" ProgID="Word.Picture.8" ShapeID="_x0000_i1025" DrawAspect="Content" ObjectID="_1758635363" r:id="rId7"/>
        </w:object>
      </w:r>
    </w:p>
    <w:p w14:paraId="71B5B23F" w14:textId="77777777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>ГАТНЕНСЬКА СІЛЬСЬКА РАДА</w:t>
      </w:r>
    </w:p>
    <w:p w14:paraId="62840F06" w14:textId="77777777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</w:t>
      </w: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РАЙОНУ КИЇВСЬКОЇ ОБЛАСТІ</w:t>
      </w:r>
    </w:p>
    <w:p w14:paraId="7F4147FF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73F448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</w:t>
      </w:r>
      <w:proofErr w:type="spellStart"/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ійна</w:t>
      </w:r>
      <w:proofErr w:type="spellEnd"/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296F1E56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6EB9B37" w14:textId="6D0EA5FE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0B0D4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0C1C7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3</w:t>
      </w:r>
    </w:p>
    <w:p w14:paraId="37AE5BE1" w14:textId="77777777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3707AAD8" w14:textId="311F116C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0B0D4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3C31EDB8" w14:textId="188B2B4C" w:rsidR="004E0251" w:rsidRPr="00AC5335" w:rsidRDefault="004E0251" w:rsidP="004E025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0C1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827B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0C1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1</w:t>
      </w:r>
      <w:r w:rsidR="00A468EF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62799019" w14:textId="0B0DF28F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Вітенко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С.М. - голова комісії, Дубина В.В. –заступник голови комісії, 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Тромса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О.О.- секретар комісії</w:t>
      </w:r>
    </w:p>
    <w:p w14:paraId="6C99EA44" w14:textId="77777777" w:rsidR="004E0251" w:rsidRPr="00AC5335" w:rsidRDefault="004E0251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7BD3514" w14:textId="77777777" w:rsidR="004E0251" w:rsidRPr="00AC5335" w:rsidRDefault="004E0251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60AA1C33" w14:textId="77777777" w:rsidR="004E0251" w:rsidRPr="00AC5335" w:rsidRDefault="004E0251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5EEDDBEF" w14:textId="0E26E808" w:rsidR="008D3AF9" w:rsidRDefault="008D3AF9" w:rsidP="000674E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AC5335">
        <w:rPr>
          <w:rFonts w:ascii="Times New Roman" w:hAnsi="Times New Roman" w:cs="Times New Roman"/>
          <w:szCs w:val="28"/>
        </w:rPr>
        <w:t xml:space="preserve">Про розгляд заяв </w:t>
      </w:r>
      <w:r w:rsidRPr="00AC5335">
        <w:rPr>
          <w:rFonts w:ascii="Times New Roman" w:eastAsia="Calibri" w:hAnsi="Times New Roman" w:cs="Times New Roman"/>
          <w:szCs w:val="28"/>
          <w:lang w:eastAsia="en-US"/>
        </w:rPr>
        <w:t>щодо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 надання дозволу на розробку детального плану території.</w:t>
      </w:r>
    </w:p>
    <w:p w14:paraId="7FBE3007" w14:textId="493EF378" w:rsidR="008D3AF9" w:rsidRDefault="008D3AF9" w:rsidP="008D3AF9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AC5335">
        <w:rPr>
          <w:rFonts w:ascii="Times New Roman" w:hAnsi="Times New Roman" w:cs="Times New Roman"/>
          <w:szCs w:val="28"/>
        </w:rPr>
        <w:t xml:space="preserve">Про розгляд заяв </w:t>
      </w:r>
      <w:r w:rsidRPr="00AC5335">
        <w:rPr>
          <w:rFonts w:ascii="Times New Roman" w:eastAsia="Calibri" w:hAnsi="Times New Roman" w:cs="Times New Roman"/>
          <w:szCs w:val="28"/>
          <w:lang w:eastAsia="en-US"/>
        </w:rPr>
        <w:t>щодо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 надання дозволу на викуп земельної ділянки.</w:t>
      </w:r>
    </w:p>
    <w:p w14:paraId="0E2EE9F2" w14:textId="065CECA2" w:rsidR="000674E0" w:rsidRPr="00AC5335" w:rsidRDefault="000674E0" w:rsidP="000674E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AC5335">
        <w:rPr>
          <w:rFonts w:ascii="Times New Roman" w:hAnsi="Times New Roman" w:cs="Times New Roman"/>
          <w:szCs w:val="28"/>
        </w:rPr>
        <w:t xml:space="preserve">Про розгляд заяв </w:t>
      </w:r>
      <w:r w:rsidR="00526C61" w:rsidRPr="00AC5335">
        <w:rPr>
          <w:rFonts w:ascii="Times New Roman" w:eastAsia="Calibri" w:hAnsi="Times New Roman" w:cs="Times New Roman"/>
          <w:szCs w:val="28"/>
          <w:lang w:eastAsia="en-US"/>
        </w:rPr>
        <w:t>щодо затвердження технічної документації із землеустрою щодо встановлення меж земельної ділянки в натурі (на місцевості)</w:t>
      </w:r>
      <w:r w:rsidRPr="00AC5335">
        <w:rPr>
          <w:rFonts w:ascii="Times New Roman" w:hAnsi="Times New Roman" w:cs="Times New Roman"/>
          <w:szCs w:val="28"/>
        </w:rPr>
        <w:t>.</w:t>
      </w:r>
    </w:p>
    <w:p w14:paraId="5F3DD969" w14:textId="5A64A01D" w:rsidR="004E0251" w:rsidRDefault="004E0251" w:rsidP="004E025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AC5335">
        <w:rPr>
          <w:rFonts w:ascii="Times New Roman" w:hAnsi="Times New Roman" w:cs="Times New Roman"/>
          <w:szCs w:val="28"/>
        </w:rPr>
        <w:t>Про розгляд заяв щодо затвердження проектів землеустрою щодо відведення земельних ділянок цільове призначення яких змінюється.</w:t>
      </w:r>
    </w:p>
    <w:p w14:paraId="2579E9EA" w14:textId="77777777" w:rsidR="0025255B" w:rsidRDefault="0025255B" w:rsidP="0025255B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C55C52">
        <w:rPr>
          <w:rFonts w:ascii="Times New Roman" w:hAnsi="Times New Roman" w:cs="Times New Roman"/>
          <w:szCs w:val="28"/>
        </w:rPr>
        <w:t xml:space="preserve">Про розгляд заяв </w:t>
      </w:r>
      <w:r w:rsidRPr="00C55C52">
        <w:rPr>
          <w:rFonts w:ascii="Times New Roman" w:eastAsia="Calibri" w:hAnsi="Times New Roman" w:cs="Times New Roman"/>
          <w:szCs w:val="28"/>
          <w:lang w:eastAsia="en-US"/>
        </w:rPr>
        <w:t xml:space="preserve">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Cs w:val="28"/>
          <w:lang w:eastAsia="en-US"/>
        </w:rPr>
        <w:t>інвентаризації земельної ділянки.</w:t>
      </w:r>
    </w:p>
    <w:p w14:paraId="615F70DE" w14:textId="77777777" w:rsidR="0025255B" w:rsidRDefault="0025255B" w:rsidP="0025255B">
      <w:pPr>
        <w:pStyle w:val="20"/>
        <w:spacing w:after="0" w:line="240" w:lineRule="auto"/>
        <w:ind w:left="1068" w:right="-5"/>
        <w:jc w:val="both"/>
        <w:rPr>
          <w:rFonts w:ascii="Times New Roman" w:hAnsi="Times New Roman" w:cs="Times New Roman"/>
          <w:szCs w:val="28"/>
        </w:rPr>
      </w:pPr>
    </w:p>
    <w:p w14:paraId="756ECBA6" w14:textId="77777777" w:rsidR="0012152C" w:rsidRPr="00AC5335" w:rsidRDefault="0012152C" w:rsidP="0012152C">
      <w:pPr>
        <w:pStyle w:val="20"/>
        <w:spacing w:after="0" w:line="240" w:lineRule="auto"/>
        <w:ind w:left="1068" w:right="-5"/>
        <w:jc w:val="both"/>
        <w:rPr>
          <w:rFonts w:ascii="Times New Roman" w:hAnsi="Times New Roman" w:cs="Times New Roman"/>
          <w:szCs w:val="28"/>
        </w:rPr>
      </w:pPr>
    </w:p>
    <w:p w14:paraId="62CA67D6" w14:textId="77777777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9FE5CA7" w14:textId="77777777" w:rsidR="004E0251" w:rsidRPr="00AC5335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Секретаря комісії 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Тромсу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 щодо затвердження порядку денного.</w:t>
      </w:r>
    </w:p>
    <w:p w14:paraId="7E353952" w14:textId="77777777" w:rsidR="004E0251" w:rsidRPr="00AC5335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За – 3, Проти – 0, Утримались – 0.</w:t>
      </w:r>
    </w:p>
    <w:p w14:paraId="5AE50A01" w14:textId="6730114D" w:rsidR="004E0251" w:rsidRPr="00AC5335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8D3A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783FC6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8D3A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827B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="000B0D47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8D3A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 w:rsidR="000B0D47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0B0D47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року, 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16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FBDB516" w14:textId="77777777" w:rsidR="004E0251" w:rsidRPr="00AC5335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BD8D5F9" w14:textId="77777777" w:rsidR="004E0251" w:rsidRPr="00AC5335" w:rsidRDefault="004E0251" w:rsidP="004E025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Секретаря комісії 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Тромсу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О.О.,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ради.</w:t>
      </w:r>
    </w:p>
    <w:p w14:paraId="58958826" w14:textId="77777777" w:rsidR="00303D74" w:rsidRPr="00AC5335" w:rsidRDefault="004E0251" w:rsidP="003C229E">
      <w:pPr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Розглянути подані заяви і, окремо по кожній,  прийняти рішення щодо можливості винесення проекту рішення на чергову сесію Гатненської сільської ради.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</w:t>
      </w:r>
    </w:p>
    <w:p w14:paraId="31D585AD" w14:textId="6299AF35" w:rsidR="008D3AF9" w:rsidRPr="00FB749C" w:rsidRDefault="008D3AF9" w:rsidP="008D3AF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49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FB74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FB74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громадянки України</w:t>
      </w:r>
      <w:r w:rsidR="00F77B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F77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Мілецької</w:t>
      </w:r>
      <w:proofErr w:type="spellEnd"/>
      <w:r w:rsidR="00F77B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Марії Олександрівни</w:t>
      </w:r>
      <w:r w:rsidRPr="00FB74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F77B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F77B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204</w:t>
      </w:r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F77B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</w:t>
      </w:r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F77B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F77B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</w:t>
      </w:r>
      <w:r w:rsidR="00551F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внесення змін в Рішення 32-ї сесії 7-го скликання Віто-Поштової сільської ради № 32-29 від 22.12.2017 р</w:t>
      </w:r>
      <w:r w:rsidRPr="00FB74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4433CD" w14:textId="32288250" w:rsidR="008D3AF9" w:rsidRDefault="008D3AF9" w:rsidP="008D3AF9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B749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FB74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551F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FB74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C522B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внести</w:t>
      </w:r>
      <w:proofErr w:type="spellEnd"/>
      <w:r w:rsidR="00C522B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зміни в рішення</w:t>
      </w:r>
      <w:r w:rsidRPr="00FB7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49C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утрималось-0).</w:t>
      </w:r>
    </w:p>
    <w:p w14:paraId="294E99FF" w14:textId="77777777" w:rsidR="008D3AF9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F8506F2" w14:textId="561C5212" w:rsidR="0011128F" w:rsidRPr="00FB749C" w:rsidRDefault="0011128F" w:rsidP="0011128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49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FB74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FB74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громадян України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Юрчишиного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Сергія Валерійовича та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Юрчишиної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Юлії Сергіївни</w:t>
      </w:r>
      <w:r w:rsidRPr="00FB74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205</w:t>
      </w:r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</w:t>
      </w:r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 </w:t>
      </w:r>
      <w:r w:rsidRPr="00FB749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hAnsi="Times New Roman" w:cs="Times New Roman"/>
          <w:sz w:val="28"/>
          <w:szCs w:val="28"/>
          <w:lang w:val="uk-UA"/>
        </w:rPr>
        <w:t>викуп земельної ділянки</w:t>
      </w:r>
      <w:r w:rsidRPr="00FB749C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B749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0300</w:t>
      </w:r>
      <w:r w:rsidRPr="00FB749C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торгівлі</w:t>
      </w:r>
      <w:r w:rsidRPr="00FB749C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с. Віта-Поштова, вул. Боярська, 4-а, Фастівського району</w:t>
      </w:r>
      <w:r w:rsidRPr="00FB749C">
        <w:rPr>
          <w:rFonts w:ascii="Times New Roman" w:hAnsi="Times New Roman" w:cs="Times New Roman"/>
          <w:sz w:val="28"/>
          <w:szCs w:val="28"/>
          <w:lang w:val="uk-UA"/>
        </w:rPr>
        <w:t>, Київської області ( кадастров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B749C">
        <w:rPr>
          <w:rFonts w:ascii="Times New Roman" w:hAnsi="Times New Roman" w:cs="Times New Roman"/>
          <w:sz w:val="28"/>
          <w:szCs w:val="28"/>
          <w:lang w:val="uk-UA"/>
        </w:rPr>
        <w:t xml:space="preserve"> номер 322248120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B749C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B749C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B749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0005</w:t>
      </w:r>
      <w:r w:rsidRPr="00FB749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D687470" w14:textId="5E9DED79" w:rsidR="0011128F" w:rsidRDefault="0011128F" w:rsidP="0011128F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B749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FB74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551F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FB74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надати дозвіл 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викуп земельної ділянки</w:t>
      </w:r>
      <w:r w:rsidRPr="00FB7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49C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утрималось-0).</w:t>
      </w:r>
    </w:p>
    <w:p w14:paraId="2BA342EB" w14:textId="77777777" w:rsidR="008D3AF9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AC93E53" w14:textId="60D7D192" w:rsidR="0011128F" w:rsidRPr="00AC5335" w:rsidRDefault="0011128F" w:rsidP="0011128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Січкаренко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Олени Григорівни 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Січкаренка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Вадима Миколайовича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С-355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1379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Звенигородська, 24-А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Віта-Поштова,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06763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2568E08D" w14:textId="48B70D74" w:rsidR="0011128F" w:rsidRDefault="0011128F" w:rsidP="0011128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551F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262DD179" w14:textId="77777777" w:rsidR="008D3AF9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528FC806" w14:textId="2D5DE6DA" w:rsidR="0006763D" w:rsidRPr="00AC5335" w:rsidRDefault="0006763D" w:rsidP="0006763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Пінчука Вадима Олеговича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2392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89056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89056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89056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89056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298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89056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Мічуріна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89056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14-А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="008905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Віта-Поштова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89056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9056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="0089056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70F95CED" w14:textId="0672C771" w:rsidR="0006763D" w:rsidRDefault="0006763D" w:rsidP="000676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551F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8BE6542" w14:textId="77777777" w:rsidR="008D3AF9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66E179C" w14:textId="17D67AEF" w:rsidR="0089056D" w:rsidRPr="00AC5335" w:rsidRDefault="0089056D" w:rsidP="0089056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563A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Пальченк</w:t>
      </w:r>
      <w:r w:rsidR="007B4157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Євгені</w:t>
      </w:r>
      <w:r w:rsidR="007B4157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ї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Петр</w:t>
      </w:r>
      <w:r w:rsidR="007B4157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івни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2545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0492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Гагаріна, 42-А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488C6A0D" w14:textId="21AC5DB3" w:rsidR="0089056D" w:rsidRDefault="0089056D" w:rsidP="0089056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551F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5C686FA3" w14:textId="77777777" w:rsidR="008D3AF9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395F8AA" w14:textId="3553AAC6" w:rsidR="0089056D" w:rsidRPr="00AC5335" w:rsidRDefault="0089056D" w:rsidP="0089056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Чежиї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Левана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Шалвовича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1739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0666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Музейна, 40-А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1B7164A2" w14:textId="6C40C3CE" w:rsidR="0089056D" w:rsidRDefault="0089056D" w:rsidP="0089056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551F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7D34CD4B" w14:textId="77777777" w:rsidR="008D3AF9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5CB3BEE" w14:textId="32B0E225" w:rsidR="0089056D" w:rsidRPr="00AC5335" w:rsidRDefault="0089056D" w:rsidP="0089056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Грицай Валентини Василівни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Г-55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1246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416B9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Звенигородська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1</w:t>
      </w:r>
      <w:r w:rsidR="00416B9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5-А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="00416B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Віта-Поштова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416B9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416B9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416B9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117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40C6F6AC" w14:textId="4897F300" w:rsidR="0089056D" w:rsidRDefault="0089056D" w:rsidP="0089056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551F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0E90A681" w14:textId="77777777" w:rsidR="008D3AF9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6E07158" w14:textId="6A21A099" w:rsidR="00416B93" w:rsidRPr="00AC5335" w:rsidRDefault="00416B93" w:rsidP="00416B9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Салій Ірини Миколаївни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1815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0484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Шевченка, 12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2B6916E2" w14:textId="52C83E02" w:rsidR="00416B93" w:rsidRDefault="00416B93" w:rsidP="00416B9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551F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технічну документацію із землеустрою щодо встановлення меж земельної ділянки в натурі (на місцевості)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B075989" w14:textId="77777777" w:rsidR="008D3AF9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A1575CB" w14:textId="6DDBCB0E" w:rsidR="0078651F" w:rsidRPr="00AC5335" w:rsidRDefault="0078651F" w:rsidP="0078651F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Дубинченко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Світлани Іванівни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859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0140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і обслуговування житлового будинку господарських будівель і споруд з кадастровим номером 322248160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5189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Київська, 89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3454B833" w14:textId="7AC55A3F" w:rsidR="0078651F" w:rsidRDefault="0078651F" w:rsidP="0078651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551F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284F42E5" w14:textId="77777777" w:rsidR="008D3AF9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17E63ACE" w14:textId="5803309C" w:rsidR="0025255B" w:rsidRPr="00C7571F" w:rsidRDefault="0025255B" w:rsidP="0025255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127A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 розгляд клопотання </w:t>
      </w:r>
      <w:r w:rsidRPr="005E45A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ТОВ «ІНСТИТУТ НЕЗАЛЕЖНОЇ ЕКСПЕРТНОЇ ОЦІНКИ»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2626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06.07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інвентаризації земельної ділянки комунальної власності Гатненської сільської ради під організацію території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</w:t>
      </w:r>
      <w:r w:rsidRPr="00813D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будівництва та обслуговування будівель торгівлі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0,0098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9127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Фастівського</w:t>
      </w:r>
      <w:r w:rsidRPr="009127A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Pr="001923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1923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1923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1923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1923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36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766AC14E" w14:textId="06FE08B0" w:rsidR="0025255B" w:rsidRPr="00AC5335" w:rsidRDefault="0025255B" w:rsidP="0025255B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551F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27F0179" w14:textId="77777777" w:rsidR="008D3AF9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BA948AC" w14:textId="77777777" w:rsidR="00273D19" w:rsidRDefault="00273D19" w:rsidP="00535B61">
      <w:pPr>
        <w:pStyle w:val="20"/>
        <w:ind w:right="-5"/>
        <w:rPr>
          <w:rFonts w:ascii="Times New Roman" w:hAnsi="Times New Roman" w:cs="Times New Roman"/>
          <w:b/>
          <w:szCs w:val="28"/>
        </w:rPr>
      </w:pPr>
    </w:p>
    <w:p w14:paraId="02D04985" w14:textId="36704239" w:rsidR="00535B61" w:rsidRPr="00E50F2F" w:rsidRDefault="00535B61" w:rsidP="00535B6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Голова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proofErr w:type="spellStart"/>
      <w:r>
        <w:rPr>
          <w:rFonts w:ascii="Times New Roman" w:hAnsi="Times New Roman" w:cs="Times New Roman"/>
          <w:b/>
          <w:szCs w:val="28"/>
        </w:rPr>
        <w:t>Вітенко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С.М</w:t>
      </w:r>
      <w:r w:rsidRPr="00E50F2F">
        <w:rPr>
          <w:rFonts w:ascii="Times New Roman" w:hAnsi="Times New Roman" w:cs="Times New Roman"/>
          <w:b/>
          <w:szCs w:val="28"/>
        </w:rPr>
        <w:t>.</w:t>
      </w:r>
    </w:p>
    <w:p w14:paraId="0BA11A0F" w14:textId="77777777" w:rsidR="00535B61" w:rsidRDefault="00535B61" w:rsidP="00535B6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Дубина В.В.</w:t>
      </w:r>
      <w:r w:rsidRPr="00A82BAB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3E716168" w14:textId="77777777" w:rsidR="00535B61" w:rsidRDefault="00535B61" w:rsidP="00535B6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C8239F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proofErr w:type="spellStart"/>
      <w:r>
        <w:rPr>
          <w:rFonts w:ascii="Times New Roman" w:hAnsi="Times New Roman" w:cs="Times New Roman"/>
          <w:b/>
          <w:szCs w:val="28"/>
        </w:rPr>
        <w:t>Тромса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О.О.</w:t>
      </w:r>
    </w:p>
    <w:sectPr w:rsidR="00535B61" w:rsidSect="008F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57764"/>
    <w:multiLevelType w:val="hybridMultilevel"/>
    <w:tmpl w:val="42F41CDA"/>
    <w:lvl w:ilvl="0" w:tplc="2A3CC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1"/>
    <w:rsid w:val="000019C3"/>
    <w:rsid w:val="00004740"/>
    <w:rsid w:val="00004CDA"/>
    <w:rsid w:val="00015A47"/>
    <w:rsid w:val="00024C54"/>
    <w:rsid w:val="00030FC7"/>
    <w:rsid w:val="000540BB"/>
    <w:rsid w:val="00062751"/>
    <w:rsid w:val="000674E0"/>
    <w:rsid w:val="0006763D"/>
    <w:rsid w:val="000726A2"/>
    <w:rsid w:val="00092528"/>
    <w:rsid w:val="000A2895"/>
    <w:rsid w:val="000B0D47"/>
    <w:rsid w:val="000B2550"/>
    <w:rsid w:val="000B3CAD"/>
    <w:rsid w:val="000C1C78"/>
    <w:rsid w:val="000C4A1A"/>
    <w:rsid w:val="000C734B"/>
    <w:rsid w:val="000D00B6"/>
    <w:rsid w:val="000E058C"/>
    <w:rsid w:val="000E11F2"/>
    <w:rsid w:val="000E19C6"/>
    <w:rsid w:val="000E791C"/>
    <w:rsid w:val="000F6B3F"/>
    <w:rsid w:val="0011128F"/>
    <w:rsid w:val="00117A3E"/>
    <w:rsid w:val="0012152C"/>
    <w:rsid w:val="00124599"/>
    <w:rsid w:val="0014300D"/>
    <w:rsid w:val="00144C5D"/>
    <w:rsid w:val="001520AE"/>
    <w:rsid w:val="001757B8"/>
    <w:rsid w:val="00175D27"/>
    <w:rsid w:val="00180A9E"/>
    <w:rsid w:val="00183A13"/>
    <w:rsid w:val="001856C9"/>
    <w:rsid w:val="0018740A"/>
    <w:rsid w:val="0019289F"/>
    <w:rsid w:val="00197EA8"/>
    <w:rsid w:val="001D2D35"/>
    <w:rsid w:val="001E6B37"/>
    <w:rsid w:val="001F42D2"/>
    <w:rsid w:val="00213691"/>
    <w:rsid w:val="00217066"/>
    <w:rsid w:val="00234755"/>
    <w:rsid w:val="0025255B"/>
    <w:rsid w:val="00252B10"/>
    <w:rsid w:val="002531E7"/>
    <w:rsid w:val="00254093"/>
    <w:rsid w:val="00267740"/>
    <w:rsid w:val="00273D19"/>
    <w:rsid w:val="00275CDB"/>
    <w:rsid w:val="00293E54"/>
    <w:rsid w:val="002B0488"/>
    <w:rsid w:val="002B0684"/>
    <w:rsid w:val="002B210C"/>
    <w:rsid w:val="002B44BB"/>
    <w:rsid w:val="002B7D0C"/>
    <w:rsid w:val="002C4C7E"/>
    <w:rsid w:val="002C4F4A"/>
    <w:rsid w:val="002C7E7E"/>
    <w:rsid w:val="002D730C"/>
    <w:rsid w:val="0030047D"/>
    <w:rsid w:val="00303D74"/>
    <w:rsid w:val="00305FC0"/>
    <w:rsid w:val="003311CD"/>
    <w:rsid w:val="003371D8"/>
    <w:rsid w:val="0034124D"/>
    <w:rsid w:val="003417C1"/>
    <w:rsid w:val="003434E7"/>
    <w:rsid w:val="003540E8"/>
    <w:rsid w:val="00371FB9"/>
    <w:rsid w:val="00393B34"/>
    <w:rsid w:val="00395D5B"/>
    <w:rsid w:val="003B2BE3"/>
    <w:rsid w:val="003B73FC"/>
    <w:rsid w:val="003C229E"/>
    <w:rsid w:val="003D2DBD"/>
    <w:rsid w:val="003D4033"/>
    <w:rsid w:val="003D4E4E"/>
    <w:rsid w:val="003E5F21"/>
    <w:rsid w:val="003F2F7A"/>
    <w:rsid w:val="003F69A3"/>
    <w:rsid w:val="00415C76"/>
    <w:rsid w:val="00416B93"/>
    <w:rsid w:val="00417781"/>
    <w:rsid w:val="00425729"/>
    <w:rsid w:val="004276EF"/>
    <w:rsid w:val="00431CA6"/>
    <w:rsid w:val="00433693"/>
    <w:rsid w:val="00434285"/>
    <w:rsid w:val="0043559A"/>
    <w:rsid w:val="00454AF1"/>
    <w:rsid w:val="00457CC9"/>
    <w:rsid w:val="00461E32"/>
    <w:rsid w:val="00471928"/>
    <w:rsid w:val="00483F53"/>
    <w:rsid w:val="0049146D"/>
    <w:rsid w:val="00497438"/>
    <w:rsid w:val="004A71FC"/>
    <w:rsid w:val="004B0BD0"/>
    <w:rsid w:val="004D675F"/>
    <w:rsid w:val="004E0251"/>
    <w:rsid w:val="004F09AB"/>
    <w:rsid w:val="005017FB"/>
    <w:rsid w:val="00507369"/>
    <w:rsid w:val="00524A79"/>
    <w:rsid w:val="00526C61"/>
    <w:rsid w:val="00531661"/>
    <w:rsid w:val="00535B61"/>
    <w:rsid w:val="0053606F"/>
    <w:rsid w:val="00542FEB"/>
    <w:rsid w:val="005433AD"/>
    <w:rsid w:val="005435E2"/>
    <w:rsid w:val="00550193"/>
    <w:rsid w:val="00551FC9"/>
    <w:rsid w:val="00554B99"/>
    <w:rsid w:val="00563A30"/>
    <w:rsid w:val="00570266"/>
    <w:rsid w:val="00577973"/>
    <w:rsid w:val="00592774"/>
    <w:rsid w:val="00595983"/>
    <w:rsid w:val="005A6AFD"/>
    <w:rsid w:val="005B03C9"/>
    <w:rsid w:val="005B7010"/>
    <w:rsid w:val="005C5C2A"/>
    <w:rsid w:val="005C60A4"/>
    <w:rsid w:val="005C713C"/>
    <w:rsid w:val="005E35FC"/>
    <w:rsid w:val="005E78DE"/>
    <w:rsid w:val="005F32CA"/>
    <w:rsid w:val="005F72C1"/>
    <w:rsid w:val="00600671"/>
    <w:rsid w:val="00626DC7"/>
    <w:rsid w:val="00631BEC"/>
    <w:rsid w:val="00633F1D"/>
    <w:rsid w:val="006417C7"/>
    <w:rsid w:val="00641998"/>
    <w:rsid w:val="006424FC"/>
    <w:rsid w:val="00655B81"/>
    <w:rsid w:val="00663A34"/>
    <w:rsid w:val="00667D4D"/>
    <w:rsid w:val="00670711"/>
    <w:rsid w:val="0067419F"/>
    <w:rsid w:val="00676C88"/>
    <w:rsid w:val="0068241F"/>
    <w:rsid w:val="00682E9B"/>
    <w:rsid w:val="00684152"/>
    <w:rsid w:val="006851E5"/>
    <w:rsid w:val="00690C1E"/>
    <w:rsid w:val="00692A2C"/>
    <w:rsid w:val="00693ED3"/>
    <w:rsid w:val="00694781"/>
    <w:rsid w:val="00697E71"/>
    <w:rsid w:val="006A1D61"/>
    <w:rsid w:val="006B78AF"/>
    <w:rsid w:val="006C34BE"/>
    <w:rsid w:val="006D2630"/>
    <w:rsid w:val="006D454F"/>
    <w:rsid w:val="006E7859"/>
    <w:rsid w:val="006F79FB"/>
    <w:rsid w:val="007005F8"/>
    <w:rsid w:val="007052AD"/>
    <w:rsid w:val="00712F31"/>
    <w:rsid w:val="00720CA9"/>
    <w:rsid w:val="00721D1C"/>
    <w:rsid w:val="0074414F"/>
    <w:rsid w:val="0074589C"/>
    <w:rsid w:val="00783FC6"/>
    <w:rsid w:val="0078651F"/>
    <w:rsid w:val="007B4157"/>
    <w:rsid w:val="007B46B0"/>
    <w:rsid w:val="007B62A1"/>
    <w:rsid w:val="007C4692"/>
    <w:rsid w:val="007C4B8D"/>
    <w:rsid w:val="007C68C6"/>
    <w:rsid w:val="007D4C06"/>
    <w:rsid w:val="007E1B16"/>
    <w:rsid w:val="007E50BE"/>
    <w:rsid w:val="007E6A5F"/>
    <w:rsid w:val="007F5DDE"/>
    <w:rsid w:val="00804C07"/>
    <w:rsid w:val="008120CD"/>
    <w:rsid w:val="00813D61"/>
    <w:rsid w:val="0081441E"/>
    <w:rsid w:val="0081606D"/>
    <w:rsid w:val="008248C8"/>
    <w:rsid w:val="0082549E"/>
    <w:rsid w:val="00827BE7"/>
    <w:rsid w:val="00832A17"/>
    <w:rsid w:val="00842DD0"/>
    <w:rsid w:val="008620D7"/>
    <w:rsid w:val="00862569"/>
    <w:rsid w:val="0086613D"/>
    <w:rsid w:val="00871D1D"/>
    <w:rsid w:val="00872DC3"/>
    <w:rsid w:val="0087431A"/>
    <w:rsid w:val="00874B1A"/>
    <w:rsid w:val="00881429"/>
    <w:rsid w:val="0089056D"/>
    <w:rsid w:val="00896EE1"/>
    <w:rsid w:val="0089734E"/>
    <w:rsid w:val="008A0066"/>
    <w:rsid w:val="008A7667"/>
    <w:rsid w:val="008D3AF9"/>
    <w:rsid w:val="008E1EA6"/>
    <w:rsid w:val="008E6733"/>
    <w:rsid w:val="008E7257"/>
    <w:rsid w:val="008F0F28"/>
    <w:rsid w:val="008F3DD4"/>
    <w:rsid w:val="00900957"/>
    <w:rsid w:val="009023CA"/>
    <w:rsid w:val="009024E8"/>
    <w:rsid w:val="00904AFB"/>
    <w:rsid w:val="009063DB"/>
    <w:rsid w:val="00914DA1"/>
    <w:rsid w:val="009164CF"/>
    <w:rsid w:val="00920FD5"/>
    <w:rsid w:val="00922576"/>
    <w:rsid w:val="00932542"/>
    <w:rsid w:val="00951607"/>
    <w:rsid w:val="009557FD"/>
    <w:rsid w:val="0096660F"/>
    <w:rsid w:val="00966A98"/>
    <w:rsid w:val="009716EC"/>
    <w:rsid w:val="009744E0"/>
    <w:rsid w:val="00976C42"/>
    <w:rsid w:val="0098734E"/>
    <w:rsid w:val="009A474A"/>
    <w:rsid w:val="009A5EFB"/>
    <w:rsid w:val="009C2CA9"/>
    <w:rsid w:val="009E0D81"/>
    <w:rsid w:val="009F4F56"/>
    <w:rsid w:val="00A05559"/>
    <w:rsid w:val="00A10482"/>
    <w:rsid w:val="00A24471"/>
    <w:rsid w:val="00A27600"/>
    <w:rsid w:val="00A41806"/>
    <w:rsid w:val="00A4638C"/>
    <w:rsid w:val="00A468EF"/>
    <w:rsid w:val="00A53B2B"/>
    <w:rsid w:val="00A908E1"/>
    <w:rsid w:val="00A9300A"/>
    <w:rsid w:val="00A94C30"/>
    <w:rsid w:val="00A962D8"/>
    <w:rsid w:val="00AA2DFB"/>
    <w:rsid w:val="00AA67D5"/>
    <w:rsid w:val="00AB6A5B"/>
    <w:rsid w:val="00AC1F4A"/>
    <w:rsid w:val="00AC5335"/>
    <w:rsid w:val="00AC7B65"/>
    <w:rsid w:val="00AE296E"/>
    <w:rsid w:val="00AE472E"/>
    <w:rsid w:val="00AF5F47"/>
    <w:rsid w:val="00B11F6E"/>
    <w:rsid w:val="00B140DF"/>
    <w:rsid w:val="00B25F19"/>
    <w:rsid w:val="00B35105"/>
    <w:rsid w:val="00B3645E"/>
    <w:rsid w:val="00B37807"/>
    <w:rsid w:val="00B37A0A"/>
    <w:rsid w:val="00B4273B"/>
    <w:rsid w:val="00B466EC"/>
    <w:rsid w:val="00B6287A"/>
    <w:rsid w:val="00B676FA"/>
    <w:rsid w:val="00B73A2A"/>
    <w:rsid w:val="00B93155"/>
    <w:rsid w:val="00B9350E"/>
    <w:rsid w:val="00B96295"/>
    <w:rsid w:val="00BA41FF"/>
    <w:rsid w:val="00BA689E"/>
    <w:rsid w:val="00BC39F3"/>
    <w:rsid w:val="00BD19A3"/>
    <w:rsid w:val="00BD4B85"/>
    <w:rsid w:val="00BD60B9"/>
    <w:rsid w:val="00BE5147"/>
    <w:rsid w:val="00BE5395"/>
    <w:rsid w:val="00BF4BE1"/>
    <w:rsid w:val="00BF6E80"/>
    <w:rsid w:val="00C06F2F"/>
    <w:rsid w:val="00C2530B"/>
    <w:rsid w:val="00C4243F"/>
    <w:rsid w:val="00C44CD7"/>
    <w:rsid w:val="00C50440"/>
    <w:rsid w:val="00C522B2"/>
    <w:rsid w:val="00C52B4F"/>
    <w:rsid w:val="00C75C4F"/>
    <w:rsid w:val="00C778A4"/>
    <w:rsid w:val="00C80BCF"/>
    <w:rsid w:val="00C83A84"/>
    <w:rsid w:val="00C9520A"/>
    <w:rsid w:val="00C9671F"/>
    <w:rsid w:val="00C97B2B"/>
    <w:rsid w:val="00CA24BC"/>
    <w:rsid w:val="00CA4194"/>
    <w:rsid w:val="00CA43B9"/>
    <w:rsid w:val="00CB520E"/>
    <w:rsid w:val="00CB5A2C"/>
    <w:rsid w:val="00CC2EA0"/>
    <w:rsid w:val="00CC4F78"/>
    <w:rsid w:val="00CC7C0A"/>
    <w:rsid w:val="00CD3A2A"/>
    <w:rsid w:val="00CD56E1"/>
    <w:rsid w:val="00CD5F5C"/>
    <w:rsid w:val="00CE0CC6"/>
    <w:rsid w:val="00CE79D5"/>
    <w:rsid w:val="00CF33AD"/>
    <w:rsid w:val="00CF737D"/>
    <w:rsid w:val="00D05A6D"/>
    <w:rsid w:val="00D0610E"/>
    <w:rsid w:val="00D1169A"/>
    <w:rsid w:val="00D37D7B"/>
    <w:rsid w:val="00D47C21"/>
    <w:rsid w:val="00D55E81"/>
    <w:rsid w:val="00D56872"/>
    <w:rsid w:val="00D63E74"/>
    <w:rsid w:val="00D64EA5"/>
    <w:rsid w:val="00D656FD"/>
    <w:rsid w:val="00D709EB"/>
    <w:rsid w:val="00D7162D"/>
    <w:rsid w:val="00D731C1"/>
    <w:rsid w:val="00D82798"/>
    <w:rsid w:val="00D827B8"/>
    <w:rsid w:val="00D868BF"/>
    <w:rsid w:val="00DA421E"/>
    <w:rsid w:val="00DC26AC"/>
    <w:rsid w:val="00DF132E"/>
    <w:rsid w:val="00DF65AD"/>
    <w:rsid w:val="00E16320"/>
    <w:rsid w:val="00E532CA"/>
    <w:rsid w:val="00E62060"/>
    <w:rsid w:val="00E654A2"/>
    <w:rsid w:val="00E67560"/>
    <w:rsid w:val="00E8248F"/>
    <w:rsid w:val="00E91463"/>
    <w:rsid w:val="00E953CB"/>
    <w:rsid w:val="00E96D22"/>
    <w:rsid w:val="00EA3965"/>
    <w:rsid w:val="00EB313D"/>
    <w:rsid w:val="00EB55E9"/>
    <w:rsid w:val="00EC7F46"/>
    <w:rsid w:val="00ED45C3"/>
    <w:rsid w:val="00EE1A10"/>
    <w:rsid w:val="00EF1573"/>
    <w:rsid w:val="00EF2694"/>
    <w:rsid w:val="00EF48F0"/>
    <w:rsid w:val="00F0046C"/>
    <w:rsid w:val="00F11B95"/>
    <w:rsid w:val="00F15CDA"/>
    <w:rsid w:val="00F2418F"/>
    <w:rsid w:val="00F257BA"/>
    <w:rsid w:val="00F73A0D"/>
    <w:rsid w:val="00F7575D"/>
    <w:rsid w:val="00F777DF"/>
    <w:rsid w:val="00F77BF9"/>
    <w:rsid w:val="00F819D6"/>
    <w:rsid w:val="00F91C91"/>
    <w:rsid w:val="00FA45BC"/>
    <w:rsid w:val="00FB1432"/>
    <w:rsid w:val="00FB226E"/>
    <w:rsid w:val="00FB3C42"/>
    <w:rsid w:val="00FB7812"/>
    <w:rsid w:val="00FC33FC"/>
    <w:rsid w:val="00FC39D8"/>
    <w:rsid w:val="00FD3B0A"/>
    <w:rsid w:val="00FE3E9D"/>
    <w:rsid w:val="00FF2A0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BDF3"/>
  <w15:docId w15:val="{20A1064B-809D-4194-BDFD-D4223318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4AA2-E350-458A-BD0C-99A9C52E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4938</Words>
  <Characters>2816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2023-07-06T13:15:00Z</cp:lastPrinted>
  <dcterms:created xsi:type="dcterms:W3CDTF">2023-10-12T14:03:00Z</dcterms:created>
  <dcterms:modified xsi:type="dcterms:W3CDTF">2023-10-12T14:03:00Z</dcterms:modified>
</cp:coreProperties>
</file>